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6B" w:rsidRPr="0072476B" w:rsidRDefault="0072476B" w:rsidP="0072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6B">
        <w:rPr>
          <w:rFonts w:ascii="Trebuchet MS" w:eastAsia="Times New Roman" w:hAnsi="Trebuchet MS" w:cs="Times New Roman"/>
          <w:b/>
          <w:bCs/>
          <w:color w:val="222222"/>
          <w:sz w:val="21"/>
          <w:szCs w:val="21"/>
          <w:shd w:val="clear" w:color="auto" w:fill="FFFFFF"/>
        </w:rPr>
        <w:t> </w:t>
      </w:r>
      <w:r w:rsidRPr="0072476B">
        <w:rPr>
          <w:rFonts w:ascii="Trebuchet MS" w:eastAsia="Times New Roman" w:hAnsi="Trebuchet MS" w:cs="Times New Roman"/>
          <w:b/>
          <w:bCs/>
          <w:color w:val="222222"/>
          <w:sz w:val="20"/>
          <w:szCs w:val="20"/>
          <w:shd w:val="clear" w:color="auto" w:fill="FFFFFF"/>
        </w:rPr>
        <w:t>ALOCĂRI PENTRU SESIUNI ÎN PERIOADA DE TRANZIȚIE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  <w:t> 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Bugetul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PNDR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aferent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perioadei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tranziție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2021-2022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este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aproximativ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3,26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miliarde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Euro:</w:t>
      </w:r>
    </w:p>
    <w:p w:rsidR="0072476B" w:rsidRPr="0072476B" w:rsidRDefault="0072476B" w:rsidP="0072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222222"/>
          <w:sz w:val="20"/>
          <w:szCs w:val="20"/>
        </w:rPr>
      </w:pP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Fonduri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FEADR 2021-2027 CFM (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Cadrul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Financiar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Multianual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) - 2.569,10 mil. euro</w:t>
      </w:r>
    </w:p>
    <w:p w:rsidR="0072476B" w:rsidRPr="0072476B" w:rsidRDefault="0072476B" w:rsidP="0072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222222"/>
          <w:sz w:val="20"/>
          <w:szCs w:val="20"/>
        </w:rPr>
      </w:pP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Fonduri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EURI (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Instrumentul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de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Relansare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al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Uniunii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Europene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) - 692,09 mil. euro</w:t>
      </w:r>
    </w:p>
    <w:p w:rsidR="0072476B" w:rsidRPr="0072476B" w:rsidRDefault="0072476B" w:rsidP="0072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Alocările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au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fost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prioritizate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funcție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rezultatele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analizei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SWOT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analizei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nevoilor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care au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fost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efectuate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cadrul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MADR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parteneriat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cu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mediul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asociativ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din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agricultură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.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  <w:t xml:space="preserve">Conform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Regulamentului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tranziție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, 37% din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sume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trebuie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alocate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măsurilor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climă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mediu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bunăstare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.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  <w:t> 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Astfel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alocările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aferente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sesiunilor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perioada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tranziție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sunt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:</w:t>
      </w:r>
    </w:p>
    <w:p w:rsidR="0072476B" w:rsidRPr="0072476B" w:rsidRDefault="0072476B" w:rsidP="0072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222222"/>
          <w:sz w:val="20"/>
          <w:szCs w:val="20"/>
        </w:rPr>
      </w:pPr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sM4.1 "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Investiții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exploatații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agricole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": 760 </w:t>
      </w:r>
      <w:proofErr w:type="gram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mil</w:t>
      </w:r>
      <w:proofErr w:type="gram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. euro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alocare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publică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(CFM)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pentru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componentele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:</w:t>
      </w:r>
    </w:p>
    <w:p w:rsidR="0072476B" w:rsidRPr="0072476B" w:rsidRDefault="0072476B" w:rsidP="0072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-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achiziții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simple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si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echipamente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irigații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fermă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: 125,00 </w:t>
      </w:r>
      <w:proofErr w:type="gram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mil</w:t>
      </w:r>
      <w:proofErr w:type="gram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. euro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  <w:t>- vegetal (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condiționare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procesare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fermă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marketing): 55,00 mil. euro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zootehnic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condiționare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procesare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fermă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marketing): 55,00 mil. euro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tineri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fermieri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achiziție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utilaje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- vegetal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zootehnic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): 75,00 mil. euro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zootehnie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producție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primară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condiționare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marketing)  - NAȚIONAL: 240,00 mil. euro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zootehnie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producție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primară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condiționare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marketing)  - MONTAN: 60 mil. euro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  <w:t>- legume (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inclusiv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spatii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protejate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cartofi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producție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primară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condiționare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marketing): 100,00 mil. euro</w: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br/>
        <w:t xml:space="preserve">- legume,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cartofi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condiționare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procesare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marketing): 50,00 mil. euro</w:t>
      </w:r>
    </w:p>
    <w:p w:rsidR="0072476B" w:rsidRPr="0072476B" w:rsidRDefault="0072476B" w:rsidP="00724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222222"/>
          <w:sz w:val="20"/>
          <w:szCs w:val="20"/>
        </w:rPr>
      </w:pPr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sM4.1a "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Investiții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exploatații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pomicole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": 122,70 </w:t>
      </w:r>
      <w:proofErr w:type="gram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mil</w:t>
      </w:r>
      <w:proofErr w:type="gram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. euro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alocare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publică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(CFM)</w:t>
      </w:r>
    </w:p>
    <w:p w:rsidR="0072476B" w:rsidRPr="0072476B" w:rsidRDefault="0072476B" w:rsidP="00724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222222"/>
          <w:sz w:val="20"/>
          <w:szCs w:val="20"/>
        </w:rPr>
      </w:pPr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 sM4.2 "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Sprijin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pentru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investiții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procesarea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marketingul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 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produselor</w:t>
      </w:r>
      <w:proofErr w:type="spellEnd"/>
      <w:proofErr w:type="gram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agricole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": 140,00 mil. euro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alocare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publică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(CFM)</w:t>
      </w:r>
    </w:p>
    <w:p w:rsidR="0072476B" w:rsidRPr="0072476B" w:rsidRDefault="0072476B" w:rsidP="00724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222222"/>
          <w:sz w:val="20"/>
          <w:szCs w:val="20"/>
        </w:rPr>
      </w:pPr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sM4.2a "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Sprijin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pentru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investiții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în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procesarea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marketingul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 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produselor</w:t>
      </w:r>
      <w:proofErr w:type="spellEnd"/>
      <w:proofErr w:type="gram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din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sectorul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pomicol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": 10 mil. euro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alocare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publică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(CFM)</w:t>
      </w:r>
    </w:p>
    <w:p w:rsidR="0072476B" w:rsidRPr="0072476B" w:rsidRDefault="0072476B" w:rsidP="00724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222222"/>
          <w:sz w:val="20"/>
          <w:szCs w:val="20"/>
        </w:rPr>
      </w:pPr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sM4.</w:t>
      </w:r>
      <w:proofErr w:type="gram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3  „</w:t>
      </w:r>
      <w:proofErr w:type="spellStart"/>
      <w:proofErr w:type="gram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Investiții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pentru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dezvoltarea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,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modernizarea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și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adaptarea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infrastructurii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agricole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” - 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componenta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drumuri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agricole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: 100,66 mil. euro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alocare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publică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(CFM)</w:t>
      </w:r>
    </w:p>
    <w:p w:rsidR="0072476B" w:rsidRPr="0072476B" w:rsidRDefault="0072476B" w:rsidP="00724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222222"/>
          <w:sz w:val="20"/>
          <w:szCs w:val="20"/>
        </w:rPr>
      </w:pPr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sM6.1 "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Instalare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tineri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fermieri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": 100,00 </w:t>
      </w:r>
      <w:proofErr w:type="gram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mil</w:t>
      </w:r>
      <w:proofErr w:type="gram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. euro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fonduri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EURI</w:t>
      </w:r>
    </w:p>
    <w:p w:rsidR="0072476B" w:rsidRPr="0072476B" w:rsidRDefault="0072476B" w:rsidP="00724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222222"/>
          <w:sz w:val="20"/>
          <w:szCs w:val="20"/>
        </w:rPr>
      </w:pPr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sM6.</w:t>
      </w:r>
      <w:proofErr w:type="gram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2  "</w:t>
      </w:r>
      <w:proofErr w:type="spellStart"/>
      <w:proofErr w:type="gram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Sprijin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pentru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înființarea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de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activități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neagricole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": 50,00 mil. euro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fonduri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EURI</w:t>
      </w:r>
    </w:p>
    <w:p w:rsidR="0072476B" w:rsidRPr="0072476B" w:rsidRDefault="0072476B" w:rsidP="00724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eastAsia="Times New Roman" w:hAnsi="Trebuchet MS" w:cs="Times New Roman"/>
          <w:color w:val="222222"/>
          <w:sz w:val="20"/>
          <w:szCs w:val="20"/>
        </w:rPr>
      </w:pPr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sM6.3 "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Sprijin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pentru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dezvoltarea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fermelor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mici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": 87,00 </w:t>
      </w:r>
      <w:proofErr w:type="gram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mil</w:t>
      </w:r>
      <w:proofErr w:type="gram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. euro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>fonduri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</w:rPr>
        <w:t xml:space="preserve"> EURI</w:t>
      </w:r>
    </w:p>
    <w:p w:rsidR="00BB0279" w:rsidRDefault="0072476B" w:rsidP="0072476B">
      <w:pPr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Consultați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întreaga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listă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alocărilor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, </w:t>
      </w:r>
      <w:proofErr w:type="spellStart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fldChar w:fldCharType="begin"/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instrText xml:space="preserve"> HYPERLINK "https://rndr.us11.list-manage.com/track/click?u=be903f051aa1117da75fafaa9&amp;id=33cdbf0b2d&amp;e=064f0f5699" \t "_blank" </w:instrText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fldChar w:fldCharType="separate"/>
      </w:r>
      <w:r w:rsidRPr="0072476B">
        <w:rPr>
          <w:rFonts w:ascii="Trebuchet MS" w:eastAsia="Times New Roman" w:hAnsi="Trebuchet MS" w:cs="Times New Roman"/>
          <w:color w:val="2BAADF"/>
          <w:sz w:val="20"/>
          <w:szCs w:val="20"/>
          <w:u w:val="single"/>
          <w:shd w:val="clear" w:color="auto" w:fill="FFFFFF"/>
        </w:rPr>
        <w:t>aici</w:t>
      </w:r>
      <w:proofErr w:type="spellEnd"/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fldChar w:fldCharType="end"/>
      </w:r>
      <w:r w:rsidRPr="0072476B"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 .</w:t>
      </w:r>
    </w:p>
    <w:p w:rsidR="0072476B" w:rsidRDefault="0072476B" w:rsidP="0072476B">
      <w:pPr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</w:pPr>
    </w:p>
    <w:p w:rsidR="0072476B" w:rsidRDefault="0072476B" w:rsidP="0072476B">
      <w:pPr>
        <w:jc w:val="right"/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>Sursa</w:t>
      </w:r>
      <w:proofErr w:type="spellEnd"/>
      <w:r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  <w:t xml:space="preserve"> RNDR</w:t>
      </w:r>
    </w:p>
    <w:p w:rsidR="00105D62" w:rsidRDefault="00105D62" w:rsidP="0072476B">
      <w:pPr>
        <w:jc w:val="right"/>
        <w:rPr>
          <w:rFonts w:ascii="Trebuchet MS" w:eastAsia="Times New Roman" w:hAnsi="Trebuchet MS" w:cs="Times New Roman"/>
          <w:color w:val="222222"/>
          <w:sz w:val="20"/>
          <w:szCs w:val="20"/>
          <w:shd w:val="clear" w:color="auto" w:fill="FFFFFF"/>
        </w:rPr>
      </w:pPr>
    </w:p>
    <w:p w:rsidR="00105D62" w:rsidRDefault="00105D62" w:rsidP="00105D62"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Prin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PNDR 2020 au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fost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finanțate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și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implementate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8.610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proiecte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căror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beneficiari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sunt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femei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.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br/>
        <w:t> 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Astfel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proiectele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derulate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femeile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mediul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rural, au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fost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depuse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cadrul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următoarelor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sub-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măsuri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:</w:t>
      </w:r>
    </w:p>
    <w:p w:rsidR="00105D62" w:rsidRDefault="00105D62" w:rsidP="00105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hAnsi="Trebuchet MS"/>
          <w:color w:val="222222"/>
          <w:sz w:val="20"/>
          <w:szCs w:val="20"/>
        </w:rPr>
      </w:pPr>
      <w:proofErr w:type="spellStart"/>
      <w:r>
        <w:rPr>
          <w:rFonts w:ascii="Trebuchet MS" w:hAnsi="Trebuchet MS"/>
          <w:color w:val="222222"/>
          <w:sz w:val="20"/>
          <w:szCs w:val="20"/>
        </w:rPr>
        <w:t>submăsura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6.1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Sprijin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pentru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instalarea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tinerilor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fermieri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: 4.000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femei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au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accesat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proiecte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în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valoare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de 164 de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milioane</w:t>
      </w:r>
      <w:proofErr w:type="spellEnd"/>
    </w:p>
    <w:p w:rsidR="00105D62" w:rsidRDefault="00105D62" w:rsidP="00105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hAnsi="Trebuchet MS"/>
          <w:color w:val="222222"/>
          <w:sz w:val="20"/>
          <w:szCs w:val="20"/>
        </w:rPr>
      </w:pPr>
      <w:proofErr w:type="spellStart"/>
      <w:r>
        <w:rPr>
          <w:rFonts w:ascii="Trebuchet MS" w:hAnsi="Trebuchet MS"/>
          <w:color w:val="222222"/>
          <w:sz w:val="20"/>
          <w:szCs w:val="20"/>
        </w:rPr>
        <w:lastRenderedPageBreak/>
        <w:t>submăsura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6.3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Sprijin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pentru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dezvoltarea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fermelor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mici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: 3.857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femei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, cu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proiecte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în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valoare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de 58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milioane</w:t>
      </w:r>
      <w:proofErr w:type="spellEnd"/>
    </w:p>
    <w:p w:rsidR="00105D62" w:rsidRDefault="00105D62" w:rsidP="00105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hAnsi="Trebuchet MS"/>
          <w:color w:val="222222"/>
          <w:sz w:val="20"/>
          <w:szCs w:val="20"/>
        </w:rPr>
      </w:pPr>
      <w:proofErr w:type="spellStart"/>
      <w:r>
        <w:rPr>
          <w:rFonts w:ascii="Trebuchet MS" w:hAnsi="Trebuchet MS"/>
          <w:color w:val="222222"/>
          <w:sz w:val="20"/>
          <w:szCs w:val="20"/>
        </w:rPr>
        <w:t>submăsurile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4.1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Investiții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în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exploatații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agricole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și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4.1a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Investiții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în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exploatații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pomicole:275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femei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proiecte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cu o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valoare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totală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de 92 de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milioane</w:t>
      </w:r>
      <w:proofErr w:type="spellEnd"/>
    </w:p>
    <w:p w:rsidR="00105D62" w:rsidRDefault="00105D62" w:rsidP="00105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hAnsi="Trebuchet MS"/>
          <w:color w:val="222222"/>
          <w:sz w:val="20"/>
          <w:szCs w:val="20"/>
        </w:rPr>
      </w:pPr>
      <w:proofErr w:type="spellStart"/>
      <w:r>
        <w:rPr>
          <w:rFonts w:ascii="Trebuchet MS" w:hAnsi="Trebuchet MS"/>
          <w:color w:val="222222"/>
          <w:sz w:val="20"/>
          <w:szCs w:val="20"/>
        </w:rPr>
        <w:t>submăsura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6.2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Sprijin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pentru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înființarea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activități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neagricole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în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zonele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rurale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: 362 </w:t>
      </w:r>
      <w:proofErr w:type="spellStart"/>
      <w:proofErr w:type="gramStart"/>
      <w:r>
        <w:rPr>
          <w:rFonts w:ascii="Trebuchet MS" w:hAnsi="Trebuchet MS"/>
          <w:color w:val="222222"/>
          <w:sz w:val="20"/>
          <w:szCs w:val="20"/>
        </w:rPr>
        <w:t>femei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 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și</w:t>
      </w:r>
      <w:proofErr w:type="spellEnd"/>
      <w:proofErr w:type="gram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proiecte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cu o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valoare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totală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de 22,4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milioane</w:t>
      </w:r>
      <w:proofErr w:type="spellEnd"/>
    </w:p>
    <w:p w:rsidR="00105D62" w:rsidRDefault="00105D62" w:rsidP="00105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rebuchet MS" w:hAnsi="Trebuchet MS"/>
          <w:color w:val="222222"/>
          <w:sz w:val="20"/>
          <w:szCs w:val="20"/>
        </w:rPr>
      </w:pPr>
      <w:proofErr w:type="spellStart"/>
      <w:r>
        <w:rPr>
          <w:rFonts w:ascii="Trebuchet MS" w:hAnsi="Trebuchet MS"/>
          <w:color w:val="222222"/>
          <w:sz w:val="20"/>
          <w:szCs w:val="20"/>
        </w:rPr>
        <w:t>submăsura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6.4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Investiții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în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crearea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și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dezvoltarea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activități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neagricole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: 112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femei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și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proiecte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cu o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valoare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totală</w:t>
      </w:r>
      <w:proofErr w:type="spellEnd"/>
      <w:r>
        <w:rPr>
          <w:rFonts w:ascii="Trebuchet MS" w:hAnsi="Trebuchet MS"/>
          <w:color w:val="222222"/>
          <w:sz w:val="20"/>
          <w:szCs w:val="20"/>
        </w:rPr>
        <w:t xml:space="preserve"> de 20 de </w:t>
      </w:r>
      <w:proofErr w:type="spellStart"/>
      <w:r>
        <w:rPr>
          <w:rFonts w:ascii="Trebuchet MS" w:hAnsi="Trebuchet MS"/>
          <w:color w:val="222222"/>
          <w:sz w:val="20"/>
          <w:szCs w:val="20"/>
        </w:rPr>
        <w:t>milioane</w:t>
      </w:r>
      <w:proofErr w:type="spellEnd"/>
      <w:r>
        <w:rPr>
          <w:rFonts w:ascii="Trebuchet MS" w:hAnsi="Trebuchet MS"/>
          <w:color w:val="222222"/>
          <w:sz w:val="20"/>
          <w:szCs w:val="20"/>
        </w:rPr>
        <w:t>.</w:t>
      </w:r>
    </w:p>
    <w:p w:rsidR="00105D62" w:rsidRDefault="00105D62" w:rsidP="00105D62">
      <w:pPr>
        <w:jc w:val="right"/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Sursă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: </w:t>
      </w:r>
      <w:hyperlink r:id="rId5" w:tgtFrame="_blank" w:history="1">
        <w:r>
          <w:rPr>
            <w:rStyle w:val="Hyperlink"/>
            <w:rFonts w:ascii="Trebuchet MS" w:hAnsi="Trebuchet MS"/>
            <w:color w:val="2BAADF"/>
            <w:sz w:val="20"/>
            <w:szCs w:val="20"/>
            <w:shd w:val="clear" w:color="auto" w:fill="FFFFFF"/>
          </w:rPr>
          <w:t>AFIR</w:t>
        </w:r>
      </w:hyperlink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și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Trebuchet MS" w:hAnsi="Trebuchet MS"/>
            <w:color w:val="2BAADF"/>
            <w:sz w:val="20"/>
            <w:szCs w:val="20"/>
            <w:shd w:val="clear" w:color="auto" w:fill="FFFFFF"/>
          </w:rPr>
          <w:t>MADR</w:t>
        </w:r>
      </w:hyperlink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.</w:t>
      </w:r>
    </w:p>
    <w:p w:rsidR="00105D62" w:rsidRDefault="00105D62" w:rsidP="00105D62">
      <w:pPr>
        <w:jc w:val="right"/>
      </w:pPr>
    </w:p>
    <w:p w:rsidR="00105D62" w:rsidRDefault="00105D62" w:rsidP="00105D62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SESIUNE DE DEPUNERE </w:t>
      </w:r>
      <w:proofErr w:type="spellStart"/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>sM</w:t>
      </w:r>
      <w:proofErr w:type="spellEnd"/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6.1 – COMPONENTA DIASPORĂ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Până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data de</w:t>
      </w:r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 4 </w:t>
      </w:r>
      <w:proofErr w:type="spellStart"/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>mai</w:t>
      </w:r>
      <w:proofErr w:type="spellEnd"/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2021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 se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desfășoară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sesiunea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depunere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aferentă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sub-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măsurii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6.1 – </w:t>
      </w:r>
      <w:proofErr w:type="spellStart"/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>Instalarea</w:t>
      </w:r>
      <w:proofErr w:type="spellEnd"/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>tinerilor</w:t>
      </w:r>
      <w:proofErr w:type="spellEnd"/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>fermieri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componenta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Style w:val="Strong"/>
          <w:rFonts w:ascii="Trebuchet MS" w:hAnsi="Trebuchet MS"/>
          <w:color w:val="222222"/>
          <w:sz w:val="20"/>
          <w:szCs w:val="20"/>
          <w:shd w:val="clear" w:color="auto" w:fill="FFFFFF"/>
        </w:rPr>
        <w:t>diasporă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.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Alocarea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financiară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pentru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sesiunea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continuă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anuală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depunere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proiecte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pentru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tinerii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fermieri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din diaspora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este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de 20.000.000 euro.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Specificul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acestei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sesiuni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constă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facilitarea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accesului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tinerilor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din diaspora care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vor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instaleze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ca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tineri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fermieri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în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zonele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rurale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și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să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dezvolte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exploatații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agricole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.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222222"/>
          <w:sz w:val="20"/>
          <w:szCs w:val="20"/>
        </w:rPr>
        <w:br/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Ghidul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solicitantului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aferent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acestei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sesiuni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poate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fi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consultat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și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descărcat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pe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siteul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AFIR - </w:t>
      </w:r>
      <w:proofErr w:type="spellStart"/>
      <w:r>
        <w:fldChar w:fldCharType="begin"/>
      </w:r>
      <w:r>
        <w:instrText xml:space="preserve"> HYPERLINK "https://rndr.us11.list-manage.com/track/click?u=be903f051aa1117da75fafaa9&amp;id=7e40e11d16&amp;e=064f0f5699" \t "_blank" </w:instrText>
      </w:r>
      <w:r>
        <w:fldChar w:fldCharType="separate"/>
      </w:r>
      <w:r>
        <w:rPr>
          <w:rStyle w:val="Hyperlink"/>
          <w:rFonts w:ascii="Trebuchet MS" w:hAnsi="Trebuchet MS"/>
          <w:color w:val="2BAADF"/>
          <w:sz w:val="20"/>
          <w:szCs w:val="20"/>
          <w:shd w:val="clear" w:color="auto" w:fill="FFFFFF"/>
        </w:rPr>
        <w:t>aici</w:t>
      </w:r>
      <w:proofErr w:type="spellEnd"/>
      <w:r>
        <w:fldChar w:fldCharType="end"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.</w:t>
      </w:r>
    </w:p>
    <w:p w:rsidR="00105D62" w:rsidRDefault="00105D62" w:rsidP="00105D62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</w:p>
    <w:p w:rsidR="00105D62" w:rsidRDefault="00105D62" w:rsidP="00105D62">
      <w:pPr>
        <w:jc w:val="right"/>
      </w:pP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Suesa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AFIR</w:t>
      </w:r>
      <w:bookmarkStart w:id="0" w:name="_GoBack"/>
      <w:bookmarkEnd w:id="0"/>
    </w:p>
    <w:sectPr w:rsidR="0010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346"/>
    <w:multiLevelType w:val="multilevel"/>
    <w:tmpl w:val="FAB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E67E2"/>
    <w:multiLevelType w:val="multilevel"/>
    <w:tmpl w:val="174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56715"/>
    <w:multiLevelType w:val="multilevel"/>
    <w:tmpl w:val="BFA8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3463F"/>
    <w:multiLevelType w:val="multilevel"/>
    <w:tmpl w:val="52AC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E"/>
    <w:rsid w:val="00105D62"/>
    <w:rsid w:val="00161A6E"/>
    <w:rsid w:val="0072476B"/>
    <w:rsid w:val="00B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FCC5"/>
  <w15:chartTrackingRefBased/>
  <w15:docId w15:val="{42854DAB-F683-4853-9484-00AE352A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7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4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ndr.us11.list-manage.com/track/click?u=be903f051aa1117da75fafaa9&amp;id=0697c5d07f&amp;e=064f0f5699" TargetMode="External"/><Relationship Id="rId5" Type="http://schemas.openxmlformats.org/officeDocument/2006/relationships/hyperlink" Target="https://rndr.us11.list-manage.com/track/click?u=be903f051aa1117da75fafaa9&amp;id=32a4b90364&amp;e=064f0f5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2021-04-18T16:04:00Z</dcterms:created>
  <dcterms:modified xsi:type="dcterms:W3CDTF">2021-04-18T16:06:00Z</dcterms:modified>
</cp:coreProperties>
</file>