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B5" w:rsidRPr="00972B96" w:rsidRDefault="00EC7EB5" w:rsidP="00EC7EB5">
      <w:pPr>
        <w:numPr>
          <w:ilvl w:val="0"/>
          <w:numId w:val="1"/>
        </w:numPr>
        <w:shd w:val="clear" w:color="auto" w:fill="FFFFFF"/>
        <w:spacing w:after="0" w:line="488" w:lineRule="atLeast"/>
        <w:ind w:left="945"/>
        <w:outlineLvl w:val="0"/>
        <w:rPr>
          <w:rFonts w:eastAsia="Times New Roman" w:cstheme="minorHAnsi"/>
          <w:b/>
          <w:bCs/>
          <w:color w:val="202020"/>
          <w:kern w:val="36"/>
          <w:sz w:val="39"/>
          <w:szCs w:val="39"/>
        </w:rPr>
      </w:pPr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 xml:space="preserve">APIA: se </w:t>
      </w:r>
      <w:proofErr w:type="spellStart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>prelungește</w:t>
      </w:r>
      <w:proofErr w:type="spellEnd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 xml:space="preserve"> </w:t>
      </w:r>
      <w:proofErr w:type="spellStart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>termenul</w:t>
      </w:r>
      <w:proofErr w:type="spellEnd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 xml:space="preserve"> de </w:t>
      </w:r>
      <w:proofErr w:type="spellStart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>depunere</w:t>
      </w:r>
      <w:proofErr w:type="spellEnd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 xml:space="preserve"> a </w:t>
      </w:r>
      <w:proofErr w:type="spellStart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>cererilor</w:t>
      </w:r>
      <w:proofErr w:type="spellEnd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 xml:space="preserve"> </w:t>
      </w:r>
      <w:proofErr w:type="spellStart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>pentru</w:t>
      </w:r>
      <w:proofErr w:type="spellEnd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 xml:space="preserve"> prima </w:t>
      </w:r>
      <w:proofErr w:type="spellStart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>împădurire</w:t>
      </w:r>
      <w:proofErr w:type="spellEnd"/>
    </w:p>
    <w:p w:rsidR="00EC7EB5" w:rsidRPr="00972B96" w:rsidRDefault="00EC7EB5" w:rsidP="00EC7EB5">
      <w:pPr>
        <w:shd w:val="clear" w:color="auto" w:fill="FFFFFF"/>
        <w:spacing w:before="150" w:after="150" w:line="240" w:lineRule="atLeast"/>
        <w:rPr>
          <w:rFonts w:eastAsia="Times New Roman" w:cstheme="minorHAnsi"/>
          <w:color w:val="202020"/>
          <w:sz w:val="24"/>
          <w:szCs w:val="24"/>
        </w:rPr>
      </w:pPr>
      <w:r w:rsidRPr="00972B96">
        <w:rPr>
          <w:rFonts w:eastAsia="Times New Roman" w:cstheme="minorHAnsi"/>
          <w:color w:val="202020"/>
          <w:sz w:val="24"/>
          <w:szCs w:val="24"/>
        </w:rPr>
        <w:t> </w:t>
      </w:r>
    </w:p>
    <w:p w:rsidR="00EC7EB5" w:rsidRPr="00972B96" w:rsidRDefault="00EC7EB5" w:rsidP="00EC7EB5">
      <w:pPr>
        <w:shd w:val="clear" w:color="auto" w:fill="FFFFFF"/>
        <w:spacing w:before="150" w:after="150" w:line="240" w:lineRule="atLeast"/>
        <w:jc w:val="both"/>
        <w:rPr>
          <w:rFonts w:eastAsia="Times New Roman" w:cstheme="minorHAnsi"/>
          <w:color w:val="202020"/>
          <w:sz w:val="24"/>
          <w:szCs w:val="24"/>
        </w:rPr>
      </w:pP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Agenţia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de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Plăţi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și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Intervenţie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pentru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Agricultură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(APIA)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informează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că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cea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de a 5-a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sesiune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de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depunere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a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Cererilor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de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sprijin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pentru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„Schema de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ajutor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de stat „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Sprijin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pentru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prima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împădurire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şi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crearea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de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suprafeţe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împădurite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”,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aferentă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Măsurii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8 „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Investiţii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în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dezvoltarea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zonelor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împădurite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şi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îmbunătăţirea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viabilităţii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pădurilor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”,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Submăsura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8.1 „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Împăduriri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şi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crearea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de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suprafeţe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împădurite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” din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cadrul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PNDR 2014 – 2020, se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prelungește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până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la data de 26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februarie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2021 (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inclusiv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>).</w:t>
      </w:r>
    </w:p>
    <w:p w:rsidR="00EC7EB5" w:rsidRPr="00972B96" w:rsidRDefault="00EC7EB5" w:rsidP="00EC7EB5">
      <w:pPr>
        <w:shd w:val="clear" w:color="auto" w:fill="FFFFFF"/>
        <w:spacing w:before="150" w:after="150" w:line="240" w:lineRule="atLeast"/>
        <w:jc w:val="both"/>
        <w:rPr>
          <w:rFonts w:eastAsia="Times New Roman" w:cstheme="minorHAnsi"/>
          <w:color w:val="202020"/>
          <w:sz w:val="24"/>
          <w:szCs w:val="24"/>
        </w:rPr>
      </w:pP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Cererile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însoţite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de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documentele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specificate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în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Ghidul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Solicitantului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se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depun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la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Centrele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Judeţene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APIA.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Solicitantul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sprijinului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trebuie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să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îndeplinească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condiţiile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prevăzute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în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schema de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ajutor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de stat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și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detaliate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în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Ghidului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Solicitantului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pentru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schema de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ajutor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de stat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aprobat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prin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Ordinul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Ministrului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Agriculturii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și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Dezvoltării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Rurale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nr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. 208/2020,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ghid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publicat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pe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site-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ul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APIA,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secţiunea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„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Măsuri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de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sprijin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și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IACS”,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subsecţiunea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„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Măsuri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delegate din PNDR”.</w:t>
      </w:r>
    </w:p>
    <w:p w:rsidR="00EC7EB5" w:rsidRPr="00972B96" w:rsidRDefault="00EC7EB5" w:rsidP="00EC7EB5">
      <w:pPr>
        <w:shd w:val="clear" w:color="auto" w:fill="FFFFFF"/>
        <w:spacing w:before="150" w:after="150" w:line="240" w:lineRule="atLeast"/>
        <w:rPr>
          <w:rFonts w:eastAsia="Times New Roman" w:cstheme="minorHAnsi"/>
          <w:color w:val="202020"/>
          <w:sz w:val="24"/>
          <w:szCs w:val="24"/>
        </w:rPr>
      </w:pPr>
      <w:r w:rsidRPr="00972B96">
        <w:rPr>
          <w:rFonts w:eastAsia="Times New Roman" w:cstheme="minorHAnsi"/>
          <w:color w:val="202020"/>
          <w:sz w:val="24"/>
          <w:szCs w:val="24"/>
        </w:rPr>
        <w:t> </w:t>
      </w:r>
    </w:p>
    <w:p w:rsidR="00EC7EB5" w:rsidRPr="00972B96" w:rsidRDefault="00FC4524" w:rsidP="00EC7EB5">
      <w:pPr>
        <w:shd w:val="clear" w:color="auto" w:fill="FFFFFF"/>
        <w:spacing w:before="150" w:after="150" w:line="240" w:lineRule="atLeast"/>
        <w:jc w:val="right"/>
        <w:rPr>
          <w:rFonts w:eastAsia="Times New Roman" w:cstheme="minorHAnsi"/>
          <w:color w:val="202020"/>
          <w:sz w:val="24"/>
          <w:szCs w:val="24"/>
        </w:rPr>
      </w:pPr>
      <w:hyperlink r:id="rId5" w:tgtFrame="_blank" w:history="1">
        <w:proofErr w:type="spellStart"/>
        <w:r w:rsidR="00EC7EB5" w:rsidRPr="00972B96">
          <w:rPr>
            <w:rFonts w:eastAsia="Times New Roman" w:cstheme="minorHAnsi"/>
            <w:i/>
            <w:iCs/>
            <w:color w:val="003366"/>
            <w:sz w:val="28"/>
            <w:szCs w:val="28"/>
            <w:u w:val="single"/>
          </w:rPr>
          <w:t>Sursa</w:t>
        </w:r>
        <w:proofErr w:type="spellEnd"/>
        <w:r w:rsidR="00EC7EB5" w:rsidRPr="00972B96">
          <w:rPr>
            <w:rFonts w:eastAsia="Times New Roman" w:cstheme="minorHAnsi"/>
            <w:i/>
            <w:iCs/>
            <w:color w:val="003366"/>
            <w:sz w:val="28"/>
            <w:szCs w:val="28"/>
            <w:u w:val="single"/>
          </w:rPr>
          <w:t>: APIA</w:t>
        </w:r>
      </w:hyperlink>
    </w:p>
    <w:p w:rsidR="00691198" w:rsidRPr="00972B96" w:rsidRDefault="00691198" w:rsidP="00691198">
      <w:pPr>
        <w:pStyle w:val="Heading1"/>
        <w:numPr>
          <w:ilvl w:val="0"/>
          <w:numId w:val="2"/>
        </w:numPr>
        <w:shd w:val="clear" w:color="auto" w:fill="FFFBFB"/>
        <w:spacing w:before="0" w:beforeAutospacing="0" w:after="0" w:afterAutospacing="0" w:line="488" w:lineRule="atLeast"/>
        <w:ind w:left="945"/>
        <w:rPr>
          <w:rFonts w:asciiTheme="minorHAnsi" w:hAnsiTheme="minorHAnsi" w:cstheme="minorHAnsi"/>
          <w:color w:val="202020"/>
          <w:sz w:val="39"/>
          <w:szCs w:val="39"/>
        </w:rPr>
      </w:pPr>
      <w:proofErr w:type="spellStart"/>
      <w:r w:rsidRPr="00972B96">
        <w:rPr>
          <w:rStyle w:val="Strong"/>
          <w:rFonts w:asciiTheme="minorHAnsi" w:hAnsiTheme="minorHAnsi" w:cstheme="minorHAnsi"/>
          <w:b/>
          <w:bCs/>
          <w:i/>
          <w:iCs/>
          <w:color w:val="003366"/>
          <w:sz w:val="28"/>
          <w:szCs w:val="28"/>
        </w:rPr>
        <w:t>Accesul</w:t>
      </w:r>
      <w:proofErr w:type="spellEnd"/>
      <w:r w:rsidRPr="00972B96">
        <w:rPr>
          <w:rStyle w:val="Strong"/>
          <w:rFonts w:asciiTheme="minorHAnsi" w:hAnsiTheme="minorHAnsi" w:cstheme="minorHAnsi"/>
          <w:b/>
          <w:bCs/>
          <w:i/>
          <w:iCs/>
          <w:color w:val="003366"/>
          <w:sz w:val="28"/>
          <w:szCs w:val="28"/>
        </w:rPr>
        <w:t xml:space="preserve"> IMM-</w:t>
      </w:r>
      <w:proofErr w:type="spellStart"/>
      <w:r w:rsidRPr="00972B96">
        <w:rPr>
          <w:rStyle w:val="Strong"/>
          <w:rFonts w:asciiTheme="minorHAnsi" w:hAnsiTheme="minorHAnsi" w:cstheme="minorHAnsi"/>
          <w:b/>
          <w:bCs/>
          <w:i/>
          <w:iCs/>
          <w:color w:val="003366"/>
          <w:sz w:val="28"/>
          <w:szCs w:val="28"/>
        </w:rPr>
        <w:t>urilor</w:t>
      </w:r>
      <w:proofErr w:type="spellEnd"/>
      <w:r w:rsidRPr="00972B96">
        <w:rPr>
          <w:rStyle w:val="Strong"/>
          <w:rFonts w:asciiTheme="minorHAnsi" w:hAnsiTheme="minorHAnsi" w:cstheme="minorHAnsi"/>
          <w:b/>
          <w:bCs/>
          <w:i/>
          <w:iCs/>
          <w:color w:val="003366"/>
          <w:sz w:val="28"/>
          <w:szCs w:val="28"/>
        </w:rPr>
        <w:t xml:space="preserve"> </w:t>
      </w:r>
      <w:proofErr w:type="spellStart"/>
      <w:r w:rsidRPr="00972B96">
        <w:rPr>
          <w:rStyle w:val="Strong"/>
          <w:rFonts w:asciiTheme="minorHAnsi" w:hAnsiTheme="minorHAnsi" w:cstheme="minorHAnsi"/>
          <w:b/>
          <w:bCs/>
          <w:i/>
          <w:iCs/>
          <w:color w:val="003366"/>
          <w:sz w:val="28"/>
          <w:szCs w:val="28"/>
        </w:rPr>
        <w:t>pe</w:t>
      </w:r>
      <w:proofErr w:type="spellEnd"/>
      <w:r w:rsidRPr="00972B96">
        <w:rPr>
          <w:rStyle w:val="Strong"/>
          <w:rFonts w:asciiTheme="minorHAnsi" w:hAnsiTheme="minorHAnsi" w:cstheme="minorHAnsi"/>
          <w:b/>
          <w:bCs/>
          <w:i/>
          <w:iCs/>
          <w:color w:val="003366"/>
          <w:sz w:val="28"/>
          <w:szCs w:val="28"/>
        </w:rPr>
        <w:t xml:space="preserve"> </w:t>
      </w:r>
      <w:proofErr w:type="spellStart"/>
      <w:r w:rsidRPr="00972B96">
        <w:rPr>
          <w:rStyle w:val="Strong"/>
          <w:rFonts w:asciiTheme="minorHAnsi" w:hAnsiTheme="minorHAnsi" w:cstheme="minorHAnsi"/>
          <w:b/>
          <w:bCs/>
          <w:i/>
          <w:iCs/>
          <w:color w:val="003366"/>
          <w:sz w:val="28"/>
          <w:szCs w:val="28"/>
        </w:rPr>
        <w:t>noi</w:t>
      </w:r>
      <w:proofErr w:type="spellEnd"/>
      <w:r w:rsidRPr="00972B96">
        <w:rPr>
          <w:rStyle w:val="Strong"/>
          <w:rFonts w:asciiTheme="minorHAnsi" w:hAnsiTheme="minorHAnsi" w:cstheme="minorHAnsi"/>
          <w:b/>
          <w:bCs/>
          <w:i/>
          <w:iCs/>
          <w:color w:val="003366"/>
          <w:sz w:val="28"/>
          <w:szCs w:val="28"/>
        </w:rPr>
        <w:t xml:space="preserve"> </w:t>
      </w:r>
      <w:proofErr w:type="spellStart"/>
      <w:r w:rsidRPr="00972B96">
        <w:rPr>
          <w:rStyle w:val="Strong"/>
          <w:rFonts w:asciiTheme="minorHAnsi" w:hAnsiTheme="minorHAnsi" w:cstheme="minorHAnsi"/>
          <w:b/>
          <w:bCs/>
          <w:i/>
          <w:iCs/>
          <w:color w:val="003366"/>
          <w:sz w:val="28"/>
          <w:szCs w:val="28"/>
        </w:rPr>
        <w:t>piețe</w:t>
      </w:r>
      <w:proofErr w:type="spellEnd"/>
      <w:r w:rsidRPr="00972B96">
        <w:rPr>
          <w:rStyle w:val="Strong"/>
          <w:rFonts w:asciiTheme="minorHAnsi" w:hAnsiTheme="minorHAnsi" w:cstheme="minorHAnsi"/>
          <w:b/>
          <w:bCs/>
          <w:i/>
          <w:iCs/>
          <w:color w:val="003366"/>
          <w:sz w:val="28"/>
          <w:szCs w:val="28"/>
        </w:rPr>
        <w:t xml:space="preserve">, </w:t>
      </w:r>
      <w:proofErr w:type="spellStart"/>
      <w:r w:rsidRPr="00972B96">
        <w:rPr>
          <w:rStyle w:val="Strong"/>
          <w:rFonts w:asciiTheme="minorHAnsi" w:hAnsiTheme="minorHAnsi" w:cstheme="minorHAnsi"/>
          <w:b/>
          <w:bCs/>
          <w:i/>
          <w:iCs/>
          <w:color w:val="003366"/>
          <w:sz w:val="28"/>
          <w:szCs w:val="28"/>
        </w:rPr>
        <w:t>susținut</w:t>
      </w:r>
      <w:proofErr w:type="spellEnd"/>
      <w:r w:rsidRPr="00972B96">
        <w:rPr>
          <w:rStyle w:val="Strong"/>
          <w:rFonts w:asciiTheme="minorHAnsi" w:hAnsiTheme="minorHAnsi" w:cstheme="minorHAnsi"/>
          <w:b/>
          <w:bCs/>
          <w:i/>
          <w:iCs/>
          <w:color w:val="003366"/>
          <w:sz w:val="28"/>
          <w:szCs w:val="28"/>
        </w:rPr>
        <w:t xml:space="preserve"> de </w:t>
      </w:r>
      <w:proofErr w:type="spellStart"/>
      <w:r w:rsidRPr="00972B96">
        <w:rPr>
          <w:rStyle w:val="Strong"/>
          <w:rFonts w:asciiTheme="minorHAnsi" w:hAnsiTheme="minorHAnsi" w:cstheme="minorHAnsi"/>
          <w:b/>
          <w:bCs/>
          <w:i/>
          <w:iCs/>
          <w:color w:val="003366"/>
          <w:sz w:val="28"/>
          <w:szCs w:val="28"/>
        </w:rPr>
        <w:t>Uniunea</w:t>
      </w:r>
      <w:proofErr w:type="spellEnd"/>
      <w:r w:rsidRPr="00972B96">
        <w:rPr>
          <w:rStyle w:val="Strong"/>
          <w:rFonts w:asciiTheme="minorHAnsi" w:hAnsiTheme="minorHAnsi" w:cstheme="minorHAnsi"/>
          <w:b/>
          <w:bCs/>
          <w:i/>
          <w:iCs/>
          <w:color w:val="003366"/>
          <w:sz w:val="28"/>
          <w:szCs w:val="28"/>
        </w:rPr>
        <w:t xml:space="preserve"> </w:t>
      </w:r>
      <w:proofErr w:type="spellStart"/>
      <w:r w:rsidRPr="00972B96">
        <w:rPr>
          <w:rStyle w:val="Strong"/>
          <w:rFonts w:asciiTheme="minorHAnsi" w:hAnsiTheme="minorHAnsi" w:cstheme="minorHAnsi"/>
          <w:b/>
          <w:bCs/>
          <w:i/>
          <w:iCs/>
          <w:color w:val="003366"/>
          <w:sz w:val="28"/>
          <w:szCs w:val="28"/>
        </w:rPr>
        <w:t>Europeană</w:t>
      </w:r>
      <w:proofErr w:type="spellEnd"/>
    </w:p>
    <w:p w:rsidR="00691198" w:rsidRPr="00972B96" w:rsidRDefault="00691198" w:rsidP="00691198">
      <w:pPr>
        <w:pStyle w:val="NormalWeb"/>
        <w:shd w:val="clear" w:color="auto" w:fill="FFFBFB"/>
        <w:spacing w:before="150" w:beforeAutospacing="0" w:after="150" w:afterAutospacing="0" w:line="240" w:lineRule="atLeast"/>
        <w:rPr>
          <w:rFonts w:asciiTheme="minorHAnsi" w:hAnsiTheme="minorHAnsi" w:cstheme="minorHAnsi"/>
          <w:color w:val="202020"/>
        </w:rPr>
      </w:pPr>
      <w:r w:rsidRPr="00972B96">
        <w:rPr>
          <w:rFonts w:asciiTheme="minorHAnsi" w:hAnsiTheme="minorHAnsi" w:cstheme="minorHAnsi"/>
          <w:color w:val="202020"/>
        </w:rPr>
        <w:t> </w:t>
      </w:r>
    </w:p>
    <w:p w:rsidR="00691198" w:rsidRPr="00972B96" w:rsidRDefault="00691198" w:rsidP="00691198">
      <w:pPr>
        <w:pStyle w:val="NormalWeb"/>
        <w:shd w:val="clear" w:color="auto" w:fill="FFFBFB"/>
        <w:spacing w:before="150" w:beforeAutospacing="0" w:after="150" w:afterAutospacing="0" w:line="240" w:lineRule="atLeast"/>
        <w:jc w:val="both"/>
        <w:rPr>
          <w:rFonts w:asciiTheme="minorHAnsi" w:hAnsiTheme="minorHAnsi" w:cstheme="minorHAnsi"/>
          <w:color w:val="202020"/>
        </w:rPr>
      </w:pPr>
      <w:proofErr w:type="spellStart"/>
      <w:r w:rsidRPr="00972B96">
        <w:rPr>
          <w:rFonts w:asciiTheme="minorHAnsi" w:hAnsiTheme="minorHAnsi" w:cstheme="minorHAnsi"/>
          <w:color w:val="202020"/>
        </w:rPr>
        <w:t>Agenția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pentru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Dezvoltare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Regională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Centru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vă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informează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care </w:t>
      </w:r>
      <w:proofErr w:type="spellStart"/>
      <w:r w:rsidRPr="00972B96">
        <w:rPr>
          <w:rFonts w:asciiTheme="minorHAnsi" w:hAnsiTheme="minorHAnsi" w:cstheme="minorHAnsi"/>
          <w:color w:val="202020"/>
        </w:rPr>
        <w:t>sunt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organizațiile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, </w:t>
      </w:r>
      <w:proofErr w:type="spellStart"/>
      <w:r w:rsidRPr="00972B96">
        <w:rPr>
          <w:rFonts w:asciiTheme="minorHAnsi" w:hAnsiTheme="minorHAnsi" w:cstheme="minorHAnsi"/>
          <w:color w:val="202020"/>
        </w:rPr>
        <w:t>structurile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și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serviciile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care </w:t>
      </w:r>
      <w:proofErr w:type="spellStart"/>
      <w:r w:rsidRPr="00972B96">
        <w:rPr>
          <w:rFonts w:asciiTheme="minorHAnsi" w:hAnsiTheme="minorHAnsi" w:cstheme="minorHAnsi"/>
          <w:color w:val="202020"/>
        </w:rPr>
        <w:t>Uniunea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Europeană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le-a </w:t>
      </w:r>
      <w:proofErr w:type="spellStart"/>
      <w:r w:rsidRPr="00972B96">
        <w:rPr>
          <w:rFonts w:asciiTheme="minorHAnsi" w:hAnsiTheme="minorHAnsi" w:cstheme="minorHAnsi"/>
          <w:color w:val="202020"/>
        </w:rPr>
        <w:t>dezvoltat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pentru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a </w:t>
      </w:r>
      <w:proofErr w:type="spellStart"/>
      <w:r w:rsidRPr="00972B96">
        <w:rPr>
          <w:rFonts w:asciiTheme="minorHAnsi" w:hAnsiTheme="minorHAnsi" w:cstheme="minorHAnsi"/>
          <w:color w:val="202020"/>
        </w:rPr>
        <w:t>veni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în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sprijinul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internaționalizării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întreprinderilor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mici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și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mijlocii</w:t>
      </w:r>
      <w:proofErr w:type="spellEnd"/>
      <w:r w:rsidRPr="00972B96">
        <w:rPr>
          <w:rFonts w:asciiTheme="minorHAnsi" w:hAnsiTheme="minorHAnsi" w:cstheme="minorHAnsi"/>
          <w:color w:val="202020"/>
        </w:rPr>
        <w:t>.</w:t>
      </w:r>
    </w:p>
    <w:p w:rsidR="00691198" w:rsidRPr="00972B96" w:rsidRDefault="00691198" w:rsidP="00691198">
      <w:pPr>
        <w:pStyle w:val="NormalWeb"/>
        <w:shd w:val="clear" w:color="auto" w:fill="FFFBFB"/>
        <w:spacing w:before="150" w:beforeAutospacing="0" w:after="150" w:afterAutospacing="0" w:line="240" w:lineRule="atLeast"/>
        <w:jc w:val="both"/>
        <w:rPr>
          <w:rFonts w:asciiTheme="minorHAnsi" w:hAnsiTheme="minorHAnsi" w:cstheme="minorHAnsi"/>
          <w:color w:val="202020"/>
        </w:rPr>
      </w:pPr>
      <w:r w:rsidRPr="00972B96">
        <w:rPr>
          <w:rFonts w:asciiTheme="minorHAnsi" w:hAnsiTheme="minorHAnsi" w:cstheme="minorHAnsi"/>
          <w:color w:val="202020"/>
        </w:rPr>
        <w:t>IMM-</w:t>
      </w:r>
      <w:proofErr w:type="spellStart"/>
      <w:r w:rsidRPr="00972B96">
        <w:rPr>
          <w:rFonts w:asciiTheme="minorHAnsi" w:hAnsiTheme="minorHAnsi" w:cstheme="minorHAnsi"/>
          <w:color w:val="202020"/>
        </w:rPr>
        <w:t>urile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continuă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să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se </w:t>
      </w:r>
      <w:proofErr w:type="spellStart"/>
      <w:r w:rsidRPr="00972B96">
        <w:rPr>
          <w:rFonts w:asciiTheme="minorHAnsi" w:hAnsiTheme="minorHAnsi" w:cstheme="minorHAnsi"/>
          <w:color w:val="202020"/>
        </w:rPr>
        <w:t>confrunte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cu o </w:t>
      </w:r>
      <w:proofErr w:type="spellStart"/>
      <w:r w:rsidRPr="00972B96">
        <w:rPr>
          <w:rFonts w:asciiTheme="minorHAnsi" w:hAnsiTheme="minorHAnsi" w:cstheme="minorHAnsi"/>
          <w:color w:val="202020"/>
        </w:rPr>
        <w:t>serie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972B96">
        <w:rPr>
          <w:rFonts w:asciiTheme="minorHAnsi" w:hAnsiTheme="minorHAnsi" w:cstheme="minorHAnsi"/>
          <w:color w:val="202020"/>
        </w:rPr>
        <w:t>obstacole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care le </w:t>
      </w:r>
      <w:proofErr w:type="spellStart"/>
      <w:r w:rsidRPr="00972B96">
        <w:rPr>
          <w:rFonts w:asciiTheme="minorHAnsi" w:hAnsiTheme="minorHAnsi" w:cstheme="minorHAnsi"/>
          <w:color w:val="202020"/>
        </w:rPr>
        <w:t>împiedică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să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devină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mai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active </w:t>
      </w:r>
      <w:proofErr w:type="spellStart"/>
      <w:r w:rsidRPr="00972B96">
        <w:rPr>
          <w:rFonts w:asciiTheme="minorHAnsi" w:hAnsiTheme="minorHAnsi" w:cstheme="minorHAnsi"/>
          <w:color w:val="202020"/>
        </w:rPr>
        <w:t>pe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plan </w:t>
      </w:r>
      <w:proofErr w:type="spellStart"/>
      <w:r w:rsidRPr="00972B96">
        <w:rPr>
          <w:rFonts w:asciiTheme="minorHAnsi" w:hAnsiTheme="minorHAnsi" w:cstheme="minorHAnsi"/>
          <w:color w:val="202020"/>
        </w:rPr>
        <w:t>internațional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și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să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beneficieze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972B96">
        <w:rPr>
          <w:rFonts w:asciiTheme="minorHAnsi" w:hAnsiTheme="minorHAnsi" w:cstheme="minorHAnsi"/>
          <w:color w:val="202020"/>
        </w:rPr>
        <w:t>comerțul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transfrontalier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. </w:t>
      </w:r>
      <w:proofErr w:type="spellStart"/>
      <w:r w:rsidRPr="00972B96">
        <w:rPr>
          <w:rFonts w:asciiTheme="minorHAnsi" w:hAnsiTheme="minorHAnsi" w:cstheme="minorHAnsi"/>
          <w:color w:val="202020"/>
        </w:rPr>
        <w:t>Printre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aceste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obstacole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se </w:t>
      </w:r>
      <w:proofErr w:type="spellStart"/>
      <w:r w:rsidRPr="00972B96">
        <w:rPr>
          <w:rFonts w:asciiTheme="minorHAnsi" w:hAnsiTheme="minorHAnsi" w:cstheme="minorHAnsi"/>
          <w:color w:val="202020"/>
        </w:rPr>
        <w:t>numără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lipsa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972B96">
        <w:rPr>
          <w:rFonts w:asciiTheme="minorHAnsi" w:hAnsiTheme="minorHAnsi" w:cstheme="minorHAnsi"/>
          <w:color w:val="202020"/>
        </w:rPr>
        <w:t>cunoștințe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privind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piețele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și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oportunitățile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972B96">
        <w:rPr>
          <w:rFonts w:asciiTheme="minorHAnsi" w:hAnsiTheme="minorHAnsi" w:cstheme="minorHAnsi"/>
          <w:color w:val="202020"/>
        </w:rPr>
        <w:t>afaceri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externe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, </w:t>
      </w:r>
      <w:proofErr w:type="spellStart"/>
      <w:r w:rsidRPr="00972B96">
        <w:rPr>
          <w:rFonts w:asciiTheme="minorHAnsi" w:hAnsiTheme="minorHAnsi" w:cstheme="minorHAnsi"/>
          <w:color w:val="202020"/>
        </w:rPr>
        <w:t>reglementările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complexe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și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barierele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administrative, </w:t>
      </w:r>
      <w:proofErr w:type="spellStart"/>
      <w:r w:rsidRPr="00972B96">
        <w:rPr>
          <w:rFonts w:asciiTheme="minorHAnsi" w:hAnsiTheme="minorHAnsi" w:cstheme="minorHAnsi"/>
          <w:color w:val="202020"/>
        </w:rPr>
        <w:t>precum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și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resursele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insuficiente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pentru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internaționalizare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. </w:t>
      </w:r>
      <w:proofErr w:type="spellStart"/>
      <w:r w:rsidRPr="00972B96">
        <w:rPr>
          <w:rFonts w:asciiTheme="minorHAnsi" w:hAnsiTheme="minorHAnsi" w:cstheme="minorHAnsi"/>
          <w:color w:val="202020"/>
        </w:rPr>
        <w:t>Sprijinirea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întreprinderilor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pentru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a </w:t>
      </w:r>
      <w:proofErr w:type="spellStart"/>
      <w:r w:rsidRPr="00972B96">
        <w:rPr>
          <w:rFonts w:asciiTheme="minorHAnsi" w:hAnsiTheme="minorHAnsi" w:cstheme="minorHAnsi"/>
          <w:color w:val="202020"/>
        </w:rPr>
        <w:t>depăși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în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mod </w:t>
      </w:r>
      <w:proofErr w:type="spellStart"/>
      <w:r w:rsidRPr="00972B96">
        <w:rPr>
          <w:rFonts w:asciiTheme="minorHAnsi" w:hAnsiTheme="minorHAnsi" w:cstheme="minorHAnsi"/>
          <w:color w:val="202020"/>
        </w:rPr>
        <w:t>eficace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aceste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obstacole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este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o </w:t>
      </w:r>
      <w:proofErr w:type="spellStart"/>
      <w:r w:rsidRPr="00972B96">
        <w:rPr>
          <w:rFonts w:asciiTheme="minorHAnsi" w:hAnsiTheme="minorHAnsi" w:cstheme="minorHAnsi"/>
          <w:color w:val="202020"/>
        </w:rPr>
        <w:t>prioritate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a </w:t>
      </w:r>
      <w:proofErr w:type="spellStart"/>
      <w:r w:rsidRPr="00972B96">
        <w:rPr>
          <w:rFonts w:asciiTheme="minorHAnsi" w:hAnsiTheme="minorHAnsi" w:cstheme="minorHAnsi"/>
          <w:color w:val="202020"/>
        </w:rPr>
        <w:t>agendei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UE, cu o </w:t>
      </w:r>
      <w:proofErr w:type="spellStart"/>
      <w:r w:rsidRPr="00972B96">
        <w:rPr>
          <w:rFonts w:asciiTheme="minorHAnsi" w:hAnsiTheme="minorHAnsi" w:cstheme="minorHAnsi"/>
          <w:color w:val="202020"/>
        </w:rPr>
        <w:t>serie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972B96">
        <w:rPr>
          <w:rFonts w:asciiTheme="minorHAnsi" w:hAnsiTheme="minorHAnsi" w:cstheme="minorHAnsi"/>
          <w:color w:val="202020"/>
        </w:rPr>
        <w:t>inițiative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care </w:t>
      </w:r>
      <w:proofErr w:type="spellStart"/>
      <w:r w:rsidRPr="00972B96">
        <w:rPr>
          <w:rFonts w:asciiTheme="minorHAnsi" w:hAnsiTheme="minorHAnsi" w:cstheme="minorHAnsi"/>
          <w:color w:val="202020"/>
        </w:rPr>
        <w:t>răspund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nevoilor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IMM-</w:t>
      </w:r>
      <w:proofErr w:type="spellStart"/>
      <w:r w:rsidRPr="00972B96">
        <w:rPr>
          <w:rFonts w:asciiTheme="minorHAnsi" w:hAnsiTheme="minorHAnsi" w:cstheme="minorHAnsi"/>
          <w:color w:val="202020"/>
        </w:rPr>
        <w:t>urilor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în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acest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sens.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Acestea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includ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, </w:t>
      </w:r>
      <w:proofErr w:type="spellStart"/>
      <w:r w:rsidRPr="00972B96">
        <w:rPr>
          <w:rFonts w:asciiTheme="minorHAnsi" w:hAnsiTheme="minorHAnsi" w:cstheme="minorHAnsi"/>
          <w:color w:val="202020"/>
        </w:rPr>
        <w:t>în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special, </w:t>
      </w:r>
      <w:proofErr w:type="spellStart"/>
      <w:r w:rsidRPr="00972B96">
        <w:rPr>
          <w:rFonts w:asciiTheme="minorHAnsi" w:hAnsiTheme="minorHAnsi" w:cstheme="minorHAnsi"/>
          <w:color w:val="202020"/>
        </w:rPr>
        <w:t>Rețeaua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întreprinderilor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europene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(EEN), </w:t>
      </w:r>
      <w:proofErr w:type="spellStart"/>
      <w:r w:rsidRPr="00972B96">
        <w:rPr>
          <w:rFonts w:asciiTheme="minorHAnsi" w:hAnsiTheme="minorHAnsi" w:cstheme="minorHAnsi"/>
          <w:color w:val="202020"/>
        </w:rPr>
        <w:t>inițiativa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„</w:t>
      </w:r>
      <w:hyperlink r:id="rId6" w:tgtFrame="_blank" w:history="1">
        <w:r w:rsidRPr="00972B96">
          <w:rPr>
            <w:rStyle w:val="Hyperlink"/>
            <w:rFonts w:asciiTheme="minorHAnsi" w:hAnsiTheme="minorHAnsi" w:cstheme="minorHAnsi"/>
            <w:color w:val="003366"/>
          </w:rPr>
          <w:t>Startup Europe</w:t>
        </w:r>
      </w:hyperlink>
      <w:r w:rsidRPr="00972B96">
        <w:rPr>
          <w:rFonts w:asciiTheme="minorHAnsi" w:hAnsiTheme="minorHAnsi" w:cstheme="minorHAnsi"/>
          <w:color w:val="202020"/>
        </w:rPr>
        <w:t xml:space="preserve">”, </w:t>
      </w:r>
      <w:proofErr w:type="spellStart"/>
      <w:r w:rsidRPr="00972B96">
        <w:rPr>
          <w:rFonts w:asciiTheme="minorHAnsi" w:hAnsiTheme="minorHAnsi" w:cstheme="minorHAnsi"/>
          <w:color w:val="202020"/>
        </w:rPr>
        <w:t>sprijinul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acordat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prin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intermediul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Instrumentului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pentru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IMM-</w:t>
      </w:r>
      <w:proofErr w:type="spellStart"/>
      <w:r w:rsidRPr="00972B96">
        <w:rPr>
          <w:rFonts w:asciiTheme="minorHAnsi" w:hAnsiTheme="minorHAnsi" w:cstheme="minorHAnsi"/>
          <w:color w:val="202020"/>
        </w:rPr>
        <w:t>uri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și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al </w:t>
      </w:r>
      <w:proofErr w:type="spellStart"/>
      <w:r w:rsidRPr="00972B96">
        <w:rPr>
          <w:rFonts w:asciiTheme="minorHAnsi" w:hAnsiTheme="minorHAnsi" w:cstheme="minorHAnsi"/>
          <w:color w:val="202020"/>
        </w:rPr>
        <w:t>fondurilor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structurale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și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972B96">
        <w:rPr>
          <w:rFonts w:asciiTheme="minorHAnsi" w:hAnsiTheme="minorHAnsi" w:cstheme="minorHAnsi"/>
          <w:color w:val="202020"/>
        </w:rPr>
        <w:t>investiții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europene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, </w:t>
      </w:r>
      <w:proofErr w:type="spellStart"/>
      <w:r w:rsidRPr="00972B96">
        <w:rPr>
          <w:rFonts w:asciiTheme="minorHAnsi" w:hAnsiTheme="minorHAnsi" w:cstheme="minorHAnsi"/>
          <w:color w:val="202020"/>
        </w:rPr>
        <w:t>precum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și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alte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inițiative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din </w:t>
      </w:r>
      <w:proofErr w:type="spellStart"/>
      <w:r w:rsidRPr="00972B96">
        <w:rPr>
          <w:rFonts w:asciiTheme="minorHAnsi" w:hAnsiTheme="minorHAnsi" w:cstheme="minorHAnsi"/>
          <w:color w:val="202020"/>
        </w:rPr>
        <w:t>cadrul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Programului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pentru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competitivitatea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întreprinderilor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și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a </w:t>
      </w:r>
      <w:proofErr w:type="spellStart"/>
      <w:r w:rsidRPr="00972B96">
        <w:rPr>
          <w:rFonts w:asciiTheme="minorHAnsi" w:hAnsiTheme="minorHAnsi" w:cstheme="minorHAnsi"/>
          <w:color w:val="202020"/>
        </w:rPr>
        <w:t>întreprinderilor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mici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și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mijlocii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(COSME).</w:t>
      </w:r>
    </w:p>
    <w:p w:rsidR="00691198" w:rsidRPr="00972B96" w:rsidRDefault="00691198" w:rsidP="00691198">
      <w:pPr>
        <w:pStyle w:val="NormalWeb"/>
        <w:shd w:val="clear" w:color="auto" w:fill="FFFBFB"/>
        <w:spacing w:before="150" w:beforeAutospacing="0" w:after="150" w:afterAutospacing="0" w:line="240" w:lineRule="atLeast"/>
        <w:jc w:val="both"/>
        <w:rPr>
          <w:rFonts w:asciiTheme="minorHAnsi" w:hAnsiTheme="minorHAnsi" w:cstheme="minorHAnsi"/>
          <w:color w:val="202020"/>
        </w:rPr>
      </w:pPr>
      <w:proofErr w:type="spellStart"/>
      <w:r w:rsidRPr="00972B96">
        <w:rPr>
          <w:rFonts w:asciiTheme="minorHAnsi" w:hAnsiTheme="minorHAnsi" w:cstheme="minorHAnsi"/>
          <w:color w:val="202020"/>
        </w:rPr>
        <w:t>Strategia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UE </w:t>
      </w:r>
      <w:proofErr w:type="spellStart"/>
      <w:r w:rsidRPr="00972B96">
        <w:rPr>
          <w:rFonts w:asciiTheme="minorHAnsi" w:hAnsiTheme="minorHAnsi" w:cstheme="minorHAnsi"/>
          <w:color w:val="202020"/>
        </w:rPr>
        <w:t>referitoare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la IMM-</w:t>
      </w:r>
      <w:proofErr w:type="spellStart"/>
      <w:r w:rsidRPr="00972B96">
        <w:rPr>
          <w:rFonts w:asciiTheme="minorHAnsi" w:hAnsiTheme="minorHAnsi" w:cstheme="minorHAnsi"/>
          <w:color w:val="202020"/>
        </w:rPr>
        <w:t>uri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, care </w:t>
      </w:r>
      <w:proofErr w:type="spellStart"/>
      <w:r w:rsidRPr="00972B96">
        <w:rPr>
          <w:rFonts w:asciiTheme="minorHAnsi" w:hAnsiTheme="minorHAnsi" w:cstheme="minorHAnsi"/>
          <w:color w:val="202020"/>
        </w:rPr>
        <w:t>este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expusă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în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„Small Business Act” (SBA) </w:t>
      </w:r>
      <w:proofErr w:type="spellStart"/>
      <w:r w:rsidRPr="00972B96">
        <w:rPr>
          <w:rFonts w:asciiTheme="minorHAnsi" w:hAnsiTheme="minorHAnsi" w:cstheme="minorHAnsi"/>
          <w:color w:val="202020"/>
        </w:rPr>
        <w:t>pentru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Europa, document </w:t>
      </w:r>
      <w:proofErr w:type="spellStart"/>
      <w:r w:rsidRPr="00972B96">
        <w:rPr>
          <w:rFonts w:asciiTheme="minorHAnsi" w:hAnsiTheme="minorHAnsi" w:cstheme="minorHAnsi"/>
          <w:color w:val="202020"/>
        </w:rPr>
        <w:t>lansat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972B96">
        <w:rPr>
          <w:rFonts w:asciiTheme="minorHAnsi" w:hAnsiTheme="minorHAnsi" w:cstheme="minorHAnsi"/>
          <w:color w:val="202020"/>
        </w:rPr>
        <w:t>Comisie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în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iunie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2008, </w:t>
      </w:r>
      <w:proofErr w:type="spellStart"/>
      <w:r w:rsidRPr="00972B96">
        <w:rPr>
          <w:rFonts w:asciiTheme="minorHAnsi" w:hAnsiTheme="minorHAnsi" w:cstheme="minorHAnsi"/>
          <w:color w:val="202020"/>
        </w:rPr>
        <w:t>aprobat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972B96">
        <w:rPr>
          <w:rFonts w:asciiTheme="minorHAnsi" w:hAnsiTheme="minorHAnsi" w:cstheme="minorHAnsi"/>
          <w:color w:val="202020"/>
        </w:rPr>
        <w:t>Consiliul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European </w:t>
      </w:r>
      <w:proofErr w:type="spellStart"/>
      <w:r w:rsidRPr="00972B96">
        <w:rPr>
          <w:rFonts w:asciiTheme="minorHAnsi" w:hAnsiTheme="minorHAnsi" w:cstheme="minorHAnsi"/>
          <w:color w:val="202020"/>
        </w:rPr>
        <w:t>în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decembrie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2008 </w:t>
      </w:r>
      <w:proofErr w:type="spellStart"/>
      <w:r w:rsidRPr="00972B96">
        <w:rPr>
          <w:rFonts w:asciiTheme="minorHAnsi" w:hAnsiTheme="minorHAnsi" w:cstheme="minorHAnsi"/>
          <w:color w:val="202020"/>
        </w:rPr>
        <w:t>și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revizuit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în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2011, </w:t>
      </w:r>
      <w:proofErr w:type="spellStart"/>
      <w:r w:rsidRPr="00972B96">
        <w:rPr>
          <w:rFonts w:asciiTheme="minorHAnsi" w:hAnsiTheme="minorHAnsi" w:cstheme="minorHAnsi"/>
          <w:color w:val="202020"/>
        </w:rPr>
        <w:t>adresa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un </w:t>
      </w:r>
      <w:proofErr w:type="spellStart"/>
      <w:r w:rsidRPr="00972B96">
        <w:rPr>
          <w:rFonts w:asciiTheme="minorHAnsi" w:hAnsiTheme="minorHAnsi" w:cstheme="minorHAnsi"/>
          <w:color w:val="202020"/>
        </w:rPr>
        <w:t>apel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UE </w:t>
      </w:r>
      <w:proofErr w:type="spellStart"/>
      <w:r w:rsidRPr="00972B96">
        <w:rPr>
          <w:rFonts w:asciiTheme="minorHAnsi" w:hAnsiTheme="minorHAnsi" w:cstheme="minorHAnsi"/>
          <w:color w:val="202020"/>
        </w:rPr>
        <w:t>și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statelor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membre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pentru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a </w:t>
      </w:r>
      <w:proofErr w:type="spellStart"/>
      <w:r w:rsidRPr="00972B96">
        <w:rPr>
          <w:rFonts w:asciiTheme="minorHAnsi" w:hAnsiTheme="minorHAnsi" w:cstheme="minorHAnsi"/>
          <w:color w:val="202020"/>
        </w:rPr>
        <w:t>sprijini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IMM-</w:t>
      </w:r>
      <w:proofErr w:type="spellStart"/>
      <w:r w:rsidRPr="00972B96">
        <w:rPr>
          <w:rFonts w:asciiTheme="minorHAnsi" w:hAnsiTheme="minorHAnsi" w:cstheme="minorHAnsi"/>
          <w:color w:val="202020"/>
        </w:rPr>
        <w:t>urile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și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a le </w:t>
      </w:r>
      <w:proofErr w:type="spellStart"/>
      <w:r w:rsidRPr="00972B96">
        <w:rPr>
          <w:rFonts w:asciiTheme="minorHAnsi" w:hAnsiTheme="minorHAnsi" w:cstheme="minorHAnsi"/>
          <w:color w:val="202020"/>
        </w:rPr>
        <w:t>încuraja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să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beneficieze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972B96">
        <w:rPr>
          <w:rFonts w:asciiTheme="minorHAnsi" w:hAnsiTheme="minorHAnsi" w:cstheme="minorHAnsi"/>
          <w:color w:val="202020"/>
        </w:rPr>
        <w:t>creșterea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piețelor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din </w:t>
      </w:r>
      <w:proofErr w:type="spellStart"/>
      <w:r w:rsidRPr="00972B96">
        <w:rPr>
          <w:rFonts w:asciiTheme="minorHAnsi" w:hAnsiTheme="minorHAnsi" w:cstheme="minorHAnsi"/>
          <w:color w:val="202020"/>
        </w:rPr>
        <w:t>exteriorul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UE, </w:t>
      </w:r>
      <w:proofErr w:type="spellStart"/>
      <w:r w:rsidRPr="00972B96">
        <w:rPr>
          <w:rFonts w:asciiTheme="minorHAnsi" w:hAnsiTheme="minorHAnsi" w:cstheme="minorHAnsi"/>
          <w:color w:val="202020"/>
        </w:rPr>
        <w:t>în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special </w:t>
      </w:r>
      <w:proofErr w:type="spellStart"/>
      <w:r w:rsidRPr="00972B96">
        <w:rPr>
          <w:rFonts w:asciiTheme="minorHAnsi" w:hAnsiTheme="minorHAnsi" w:cstheme="minorHAnsi"/>
          <w:color w:val="202020"/>
        </w:rPr>
        <w:t>printr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-un </w:t>
      </w:r>
      <w:proofErr w:type="spellStart"/>
      <w:r w:rsidRPr="00972B96">
        <w:rPr>
          <w:rFonts w:asciiTheme="minorHAnsi" w:hAnsiTheme="minorHAnsi" w:cstheme="minorHAnsi"/>
          <w:color w:val="202020"/>
        </w:rPr>
        <w:t>sprijin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specific </w:t>
      </w:r>
      <w:proofErr w:type="spellStart"/>
      <w:r w:rsidRPr="00972B96">
        <w:rPr>
          <w:rFonts w:asciiTheme="minorHAnsi" w:hAnsiTheme="minorHAnsi" w:cstheme="minorHAnsi"/>
          <w:color w:val="202020"/>
        </w:rPr>
        <w:t>pieței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și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prin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activități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972B96">
        <w:rPr>
          <w:rFonts w:asciiTheme="minorHAnsi" w:hAnsiTheme="minorHAnsi" w:cstheme="minorHAnsi"/>
          <w:color w:val="202020"/>
        </w:rPr>
        <w:t>formare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pentru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întreprinderi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. </w:t>
      </w:r>
      <w:proofErr w:type="spellStart"/>
      <w:r w:rsidRPr="00972B96">
        <w:rPr>
          <w:rFonts w:asciiTheme="minorHAnsi" w:hAnsiTheme="minorHAnsi" w:cstheme="minorHAnsi"/>
          <w:color w:val="202020"/>
        </w:rPr>
        <w:t>Revizuirea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SBA a pus </w:t>
      </w:r>
      <w:proofErr w:type="spellStart"/>
      <w:r w:rsidRPr="00972B96">
        <w:rPr>
          <w:rFonts w:asciiTheme="minorHAnsi" w:hAnsiTheme="minorHAnsi" w:cstheme="minorHAnsi"/>
          <w:color w:val="202020"/>
        </w:rPr>
        <w:t>în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evidență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în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și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mai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mare </w:t>
      </w:r>
      <w:proofErr w:type="spellStart"/>
      <w:r w:rsidRPr="00972B96">
        <w:rPr>
          <w:rFonts w:asciiTheme="minorHAnsi" w:hAnsiTheme="minorHAnsi" w:cstheme="minorHAnsi"/>
          <w:color w:val="202020"/>
        </w:rPr>
        <w:lastRenderedPageBreak/>
        <w:t>măsură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necesitatea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sprijinului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oferit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972B96">
        <w:rPr>
          <w:rFonts w:asciiTheme="minorHAnsi" w:hAnsiTheme="minorHAnsi" w:cstheme="minorHAnsi"/>
          <w:color w:val="202020"/>
        </w:rPr>
        <w:t>Comisie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în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domenii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precum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facilitarea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accesului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piață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, </w:t>
      </w:r>
      <w:proofErr w:type="spellStart"/>
      <w:r w:rsidRPr="00972B96">
        <w:rPr>
          <w:rFonts w:asciiTheme="minorHAnsi" w:hAnsiTheme="minorHAnsi" w:cstheme="minorHAnsi"/>
          <w:color w:val="202020"/>
        </w:rPr>
        <w:t>eliminarea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barierelor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netarifare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, </w:t>
      </w:r>
      <w:proofErr w:type="spellStart"/>
      <w:r w:rsidRPr="00972B96">
        <w:rPr>
          <w:rFonts w:asciiTheme="minorHAnsi" w:hAnsiTheme="minorHAnsi" w:cstheme="minorHAnsi"/>
          <w:color w:val="202020"/>
        </w:rPr>
        <w:t>orientările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privind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problemele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972B96">
        <w:rPr>
          <w:rFonts w:asciiTheme="minorHAnsi" w:hAnsiTheme="minorHAnsi" w:cstheme="minorHAnsi"/>
          <w:color w:val="202020"/>
        </w:rPr>
        <w:t>reglementare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, </w:t>
      </w:r>
      <w:proofErr w:type="spellStart"/>
      <w:r w:rsidRPr="00972B96">
        <w:rPr>
          <w:rFonts w:asciiTheme="minorHAnsi" w:hAnsiTheme="minorHAnsi" w:cstheme="minorHAnsi"/>
          <w:color w:val="202020"/>
        </w:rPr>
        <w:t>standardizarea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și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evaluarea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conformității</w:t>
      </w:r>
      <w:proofErr w:type="spellEnd"/>
      <w:r w:rsidRPr="00972B96">
        <w:rPr>
          <w:rFonts w:asciiTheme="minorHAnsi" w:hAnsiTheme="minorHAnsi" w:cstheme="minorHAnsi"/>
          <w:color w:val="202020"/>
        </w:rPr>
        <w:t>.</w:t>
      </w:r>
    </w:p>
    <w:p w:rsidR="00691198" w:rsidRPr="00972B96" w:rsidRDefault="00691198" w:rsidP="00691198">
      <w:pPr>
        <w:pStyle w:val="NormalWeb"/>
        <w:shd w:val="clear" w:color="auto" w:fill="FFFBFB"/>
        <w:spacing w:before="150" w:beforeAutospacing="0" w:after="150" w:afterAutospacing="0" w:line="240" w:lineRule="atLeast"/>
        <w:jc w:val="both"/>
        <w:rPr>
          <w:rFonts w:asciiTheme="minorHAnsi" w:hAnsiTheme="minorHAnsi" w:cstheme="minorHAnsi"/>
          <w:color w:val="202020"/>
        </w:rPr>
      </w:pPr>
      <w:proofErr w:type="spellStart"/>
      <w:r w:rsidRPr="00972B96">
        <w:rPr>
          <w:rFonts w:asciiTheme="minorHAnsi" w:hAnsiTheme="minorHAnsi" w:cstheme="minorHAnsi"/>
          <w:color w:val="202020"/>
        </w:rPr>
        <w:t>În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ceea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ce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privește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infrastructura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972B96">
        <w:rPr>
          <w:rFonts w:asciiTheme="minorHAnsi" w:hAnsiTheme="minorHAnsi" w:cstheme="minorHAnsi"/>
          <w:color w:val="202020"/>
        </w:rPr>
        <w:t>sprijin</w:t>
      </w:r>
      <w:proofErr w:type="spellEnd"/>
      <w:r w:rsidRPr="00972B96">
        <w:rPr>
          <w:rFonts w:asciiTheme="minorHAnsi" w:hAnsiTheme="minorHAnsi" w:cstheme="minorHAnsi"/>
          <w:color w:val="202020"/>
        </w:rPr>
        <w:t>, </w:t>
      </w:r>
      <w:proofErr w:type="spellStart"/>
      <w:r w:rsidRPr="00972B96">
        <w:rPr>
          <w:rStyle w:val="Strong"/>
          <w:rFonts w:asciiTheme="minorHAnsi" w:hAnsiTheme="minorHAnsi" w:cstheme="minorHAnsi"/>
          <w:color w:val="003366"/>
        </w:rPr>
        <w:fldChar w:fldCharType="begin"/>
      </w:r>
      <w:r w:rsidRPr="00972B96">
        <w:rPr>
          <w:rStyle w:val="Strong"/>
          <w:rFonts w:asciiTheme="minorHAnsi" w:hAnsiTheme="minorHAnsi" w:cstheme="minorHAnsi"/>
          <w:color w:val="003366"/>
        </w:rPr>
        <w:instrText xml:space="preserve"> HYPERLINK "http://n10.n1.tema.ro/rewrite/MjAyMDEyMTExMDAwMTY2NmE4ODFmMDIwNWUzM2I2Njc5ZThjOWJkMTBhOWUyYzo2MTQ0NzgtODA3NDU4ODY5L2h0dHBzOi8vZWVuLmVjLmV1cm9wYS5ldS8=" \t "_blank" </w:instrText>
      </w:r>
      <w:r w:rsidRPr="00972B96">
        <w:rPr>
          <w:rStyle w:val="Strong"/>
          <w:rFonts w:asciiTheme="minorHAnsi" w:hAnsiTheme="minorHAnsi" w:cstheme="minorHAnsi"/>
          <w:color w:val="003366"/>
        </w:rPr>
        <w:fldChar w:fldCharType="separate"/>
      </w:r>
      <w:r w:rsidRPr="00972B96">
        <w:rPr>
          <w:rStyle w:val="Hyperlink"/>
          <w:rFonts w:asciiTheme="minorHAnsi" w:hAnsiTheme="minorHAnsi" w:cstheme="minorHAnsi"/>
          <w:color w:val="003366"/>
        </w:rPr>
        <w:t>Rețeaua</w:t>
      </w:r>
      <w:proofErr w:type="spellEnd"/>
      <w:r w:rsidRPr="00972B96">
        <w:rPr>
          <w:rStyle w:val="Hyperlink"/>
          <w:rFonts w:asciiTheme="minorHAnsi" w:hAnsiTheme="minorHAnsi" w:cstheme="minorHAnsi"/>
          <w:color w:val="003366"/>
        </w:rPr>
        <w:t xml:space="preserve"> </w:t>
      </w:r>
      <w:proofErr w:type="spellStart"/>
      <w:r w:rsidRPr="00972B96">
        <w:rPr>
          <w:rStyle w:val="Hyperlink"/>
          <w:rFonts w:asciiTheme="minorHAnsi" w:hAnsiTheme="minorHAnsi" w:cstheme="minorHAnsi"/>
          <w:color w:val="003366"/>
        </w:rPr>
        <w:t>întreprinderilor</w:t>
      </w:r>
      <w:proofErr w:type="spellEnd"/>
      <w:r w:rsidRPr="00972B96">
        <w:rPr>
          <w:rStyle w:val="Hyperlink"/>
          <w:rFonts w:asciiTheme="minorHAnsi" w:hAnsiTheme="minorHAnsi" w:cstheme="minorHAnsi"/>
          <w:color w:val="003366"/>
        </w:rPr>
        <w:t xml:space="preserve"> </w:t>
      </w:r>
      <w:proofErr w:type="spellStart"/>
      <w:r w:rsidRPr="00972B96">
        <w:rPr>
          <w:rStyle w:val="Hyperlink"/>
          <w:rFonts w:asciiTheme="minorHAnsi" w:hAnsiTheme="minorHAnsi" w:cstheme="minorHAnsi"/>
          <w:color w:val="003366"/>
        </w:rPr>
        <w:t>europene</w:t>
      </w:r>
      <w:proofErr w:type="spellEnd"/>
      <w:r w:rsidRPr="00972B96">
        <w:rPr>
          <w:rStyle w:val="Hyperlink"/>
          <w:rFonts w:asciiTheme="minorHAnsi" w:hAnsiTheme="minorHAnsi" w:cstheme="minorHAnsi"/>
          <w:color w:val="003366"/>
        </w:rPr>
        <w:t xml:space="preserve"> (EEN)</w:t>
      </w:r>
      <w:r w:rsidRPr="00972B96">
        <w:rPr>
          <w:rStyle w:val="Strong"/>
          <w:rFonts w:asciiTheme="minorHAnsi" w:hAnsiTheme="minorHAnsi" w:cstheme="minorHAnsi"/>
          <w:color w:val="003366"/>
        </w:rPr>
        <w:fldChar w:fldCharType="end"/>
      </w:r>
      <w:r w:rsidRPr="00972B96">
        <w:rPr>
          <w:rFonts w:asciiTheme="minorHAnsi" w:hAnsiTheme="minorHAnsi" w:cstheme="minorHAnsi"/>
          <w:color w:val="202020"/>
        </w:rPr>
        <w:t xml:space="preserve"> nu </w:t>
      </w:r>
      <w:proofErr w:type="spellStart"/>
      <w:r w:rsidRPr="00972B96">
        <w:rPr>
          <w:rFonts w:asciiTheme="minorHAnsi" w:hAnsiTheme="minorHAnsi" w:cstheme="minorHAnsi"/>
          <w:color w:val="202020"/>
        </w:rPr>
        <w:t>ajută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doar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întreprinderile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, </w:t>
      </w:r>
      <w:proofErr w:type="spellStart"/>
      <w:r w:rsidRPr="00972B96">
        <w:rPr>
          <w:rFonts w:asciiTheme="minorHAnsi" w:hAnsiTheme="minorHAnsi" w:cstheme="minorHAnsi"/>
          <w:color w:val="202020"/>
        </w:rPr>
        <w:t>în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special IMM-</w:t>
      </w:r>
      <w:proofErr w:type="spellStart"/>
      <w:r w:rsidRPr="00972B96">
        <w:rPr>
          <w:rFonts w:asciiTheme="minorHAnsi" w:hAnsiTheme="minorHAnsi" w:cstheme="minorHAnsi"/>
          <w:color w:val="202020"/>
        </w:rPr>
        <w:t>urile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, </w:t>
      </w:r>
      <w:proofErr w:type="spellStart"/>
      <w:r w:rsidRPr="00972B96">
        <w:rPr>
          <w:rFonts w:asciiTheme="minorHAnsi" w:hAnsiTheme="minorHAnsi" w:cstheme="minorHAnsi"/>
          <w:color w:val="202020"/>
        </w:rPr>
        <w:t>să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beneficieze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972B96">
        <w:rPr>
          <w:rFonts w:asciiTheme="minorHAnsi" w:hAnsiTheme="minorHAnsi" w:cstheme="minorHAnsi"/>
          <w:color w:val="202020"/>
        </w:rPr>
        <w:t>avantajele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pieței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interne, ci </w:t>
      </w:r>
      <w:proofErr w:type="spellStart"/>
      <w:r w:rsidRPr="00972B96">
        <w:rPr>
          <w:rFonts w:asciiTheme="minorHAnsi" w:hAnsiTheme="minorHAnsi" w:cstheme="minorHAnsi"/>
          <w:color w:val="202020"/>
        </w:rPr>
        <w:t>oferă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și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sprijin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pentru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internaționalizarea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IMM-</w:t>
      </w:r>
      <w:proofErr w:type="spellStart"/>
      <w:r w:rsidRPr="00972B96">
        <w:rPr>
          <w:rFonts w:asciiTheme="minorHAnsi" w:hAnsiTheme="minorHAnsi" w:cstheme="minorHAnsi"/>
          <w:color w:val="202020"/>
        </w:rPr>
        <w:t>urilor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. </w:t>
      </w:r>
      <w:proofErr w:type="spellStart"/>
      <w:r w:rsidRPr="00972B96">
        <w:rPr>
          <w:rFonts w:asciiTheme="minorHAnsi" w:hAnsiTheme="minorHAnsi" w:cstheme="minorHAnsi"/>
          <w:color w:val="202020"/>
        </w:rPr>
        <w:t>Partenerii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rețelei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din </w:t>
      </w:r>
      <w:proofErr w:type="spellStart"/>
      <w:r w:rsidRPr="00972B96">
        <w:rPr>
          <w:rFonts w:asciiTheme="minorHAnsi" w:hAnsiTheme="minorHAnsi" w:cstheme="minorHAnsi"/>
          <w:color w:val="202020"/>
        </w:rPr>
        <w:t>statele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membre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sunt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frecvent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găzduiți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972B96">
        <w:rPr>
          <w:rFonts w:asciiTheme="minorHAnsi" w:hAnsiTheme="minorHAnsi" w:cstheme="minorHAnsi"/>
          <w:color w:val="202020"/>
        </w:rPr>
        <w:t>organizații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972B96">
        <w:rPr>
          <w:rFonts w:asciiTheme="minorHAnsi" w:hAnsiTheme="minorHAnsi" w:cstheme="minorHAnsi"/>
          <w:color w:val="202020"/>
        </w:rPr>
        <w:t>sprijin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pentru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întreprinderi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la </w:t>
      </w:r>
      <w:proofErr w:type="spellStart"/>
      <w:r w:rsidRPr="00972B96">
        <w:rPr>
          <w:rFonts w:asciiTheme="minorHAnsi" w:hAnsiTheme="minorHAnsi" w:cstheme="minorHAnsi"/>
          <w:color w:val="202020"/>
        </w:rPr>
        <w:t>nivel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național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și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local, </w:t>
      </w:r>
      <w:proofErr w:type="spellStart"/>
      <w:r w:rsidRPr="00972B96">
        <w:rPr>
          <w:rFonts w:asciiTheme="minorHAnsi" w:hAnsiTheme="minorHAnsi" w:cstheme="minorHAnsi"/>
          <w:color w:val="202020"/>
        </w:rPr>
        <w:t>contribuind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astfel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la </w:t>
      </w:r>
      <w:proofErr w:type="spellStart"/>
      <w:r w:rsidRPr="00972B96">
        <w:rPr>
          <w:rFonts w:asciiTheme="minorHAnsi" w:hAnsiTheme="minorHAnsi" w:cstheme="minorHAnsi"/>
          <w:color w:val="202020"/>
        </w:rPr>
        <w:t>integrarea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structurilor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972B96">
        <w:rPr>
          <w:rFonts w:asciiTheme="minorHAnsi" w:hAnsiTheme="minorHAnsi" w:cstheme="minorHAnsi"/>
          <w:color w:val="202020"/>
        </w:rPr>
        <w:t>sprijin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din </w:t>
      </w:r>
      <w:proofErr w:type="spellStart"/>
      <w:r w:rsidRPr="00972B96">
        <w:rPr>
          <w:rFonts w:asciiTheme="minorHAnsi" w:hAnsiTheme="minorHAnsi" w:cstheme="minorHAnsi"/>
          <w:color w:val="202020"/>
        </w:rPr>
        <w:t>toate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țările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. </w:t>
      </w:r>
      <w:proofErr w:type="spellStart"/>
      <w:r w:rsidRPr="00972B96">
        <w:rPr>
          <w:rFonts w:asciiTheme="minorHAnsi" w:hAnsiTheme="minorHAnsi" w:cstheme="minorHAnsi"/>
          <w:color w:val="202020"/>
        </w:rPr>
        <w:t>Rețeaua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sprijină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IMM</w:t>
      </w:r>
      <w:r w:rsidRPr="00972B96">
        <w:rPr>
          <w:rFonts w:asciiTheme="minorHAnsi" w:hAnsiTheme="minorHAnsi" w:cstheme="minorHAnsi"/>
          <w:color w:val="202020"/>
        </w:rPr>
        <w:noBreakHyphen/>
      </w:r>
      <w:proofErr w:type="spellStart"/>
      <w:r w:rsidRPr="00972B96">
        <w:rPr>
          <w:rFonts w:asciiTheme="minorHAnsi" w:hAnsiTheme="minorHAnsi" w:cstheme="minorHAnsi"/>
          <w:color w:val="202020"/>
        </w:rPr>
        <w:t>urile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prin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intermediul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unui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număr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972B96">
        <w:rPr>
          <w:rFonts w:asciiTheme="minorHAnsi" w:hAnsiTheme="minorHAnsi" w:cstheme="minorHAnsi"/>
          <w:color w:val="202020"/>
        </w:rPr>
        <w:t>peste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600 de </w:t>
      </w:r>
      <w:proofErr w:type="spellStart"/>
      <w:r w:rsidRPr="00972B96">
        <w:rPr>
          <w:rFonts w:asciiTheme="minorHAnsi" w:hAnsiTheme="minorHAnsi" w:cstheme="minorHAnsi"/>
          <w:color w:val="202020"/>
        </w:rPr>
        <w:t>parteneri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locali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în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întreaga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lume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: </w:t>
      </w:r>
      <w:proofErr w:type="spellStart"/>
      <w:r w:rsidRPr="00972B96">
        <w:rPr>
          <w:rFonts w:asciiTheme="minorHAnsi" w:hAnsiTheme="minorHAnsi" w:cstheme="minorHAnsi"/>
          <w:color w:val="202020"/>
        </w:rPr>
        <w:t>în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mod specific, un IMM </w:t>
      </w:r>
      <w:proofErr w:type="spellStart"/>
      <w:r w:rsidRPr="00972B96">
        <w:rPr>
          <w:rFonts w:asciiTheme="minorHAnsi" w:hAnsiTheme="minorHAnsi" w:cstheme="minorHAnsi"/>
          <w:color w:val="202020"/>
        </w:rPr>
        <w:t>va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solicita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sprijin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și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îndrumare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la </w:t>
      </w:r>
      <w:proofErr w:type="spellStart"/>
      <w:r w:rsidRPr="00972B96">
        <w:rPr>
          <w:rFonts w:asciiTheme="minorHAnsi" w:hAnsiTheme="minorHAnsi" w:cstheme="minorHAnsi"/>
          <w:color w:val="202020"/>
        </w:rPr>
        <w:t>nivel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local </w:t>
      </w:r>
      <w:proofErr w:type="spellStart"/>
      <w:r w:rsidRPr="00972B96">
        <w:rPr>
          <w:rFonts w:asciiTheme="minorHAnsi" w:hAnsiTheme="minorHAnsi" w:cstheme="minorHAnsi"/>
          <w:color w:val="202020"/>
        </w:rPr>
        <w:t>în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momentul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în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care decide </w:t>
      </w:r>
      <w:proofErr w:type="spellStart"/>
      <w:r w:rsidRPr="00972B96">
        <w:rPr>
          <w:rFonts w:asciiTheme="minorHAnsi" w:hAnsiTheme="minorHAnsi" w:cstheme="minorHAnsi"/>
          <w:color w:val="202020"/>
        </w:rPr>
        <w:t>să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își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internaționalizeze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activitatea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, </w:t>
      </w:r>
      <w:proofErr w:type="spellStart"/>
      <w:r w:rsidRPr="00972B96">
        <w:rPr>
          <w:rFonts w:asciiTheme="minorHAnsi" w:hAnsiTheme="minorHAnsi" w:cstheme="minorHAnsi"/>
          <w:color w:val="202020"/>
        </w:rPr>
        <w:t>indiferent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dacă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dorește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să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exploateze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oportunitățile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comerciale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ale </w:t>
      </w:r>
      <w:proofErr w:type="spellStart"/>
      <w:r w:rsidRPr="00972B96">
        <w:rPr>
          <w:rFonts w:asciiTheme="minorHAnsi" w:hAnsiTheme="minorHAnsi" w:cstheme="minorHAnsi"/>
          <w:color w:val="202020"/>
        </w:rPr>
        <w:t>pieței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unice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sau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să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intre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piețe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din </w:t>
      </w:r>
      <w:proofErr w:type="spellStart"/>
      <w:r w:rsidRPr="00972B96">
        <w:rPr>
          <w:rFonts w:asciiTheme="minorHAnsi" w:hAnsiTheme="minorHAnsi" w:cstheme="minorHAnsi"/>
          <w:color w:val="202020"/>
        </w:rPr>
        <w:t>afara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UE.</w:t>
      </w:r>
    </w:p>
    <w:p w:rsidR="00691198" w:rsidRPr="00972B96" w:rsidRDefault="00691198" w:rsidP="00691198">
      <w:pPr>
        <w:pStyle w:val="NormalWeb"/>
        <w:shd w:val="clear" w:color="auto" w:fill="FFFBFB"/>
        <w:spacing w:before="150" w:beforeAutospacing="0" w:after="150" w:afterAutospacing="0" w:line="240" w:lineRule="atLeast"/>
        <w:jc w:val="both"/>
        <w:rPr>
          <w:rFonts w:asciiTheme="minorHAnsi" w:hAnsiTheme="minorHAnsi" w:cstheme="minorHAnsi"/>
          <w:color w:val="202020"/>
        </w:rPr>
      </w:pPr>
      <w:proofErr w:type="spellStart"/>
      <w:r w:rsidRPr="00972B96">
        <w:rPr>
          <w:rFonts w:asciiTheme="minorHAnsi" w:hAnsiTheme="minorHAnsi" w:cstheme="minorHAnsi"/>
          <w:color w:val="202020"/>
        </w:rPr>
        <w:t>Noua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versiune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a </w:t>
      </w:r>
      <w:proofErr w:type="spellStart"/>
      <w:r w:rsidRPr="00972B96">
        <w:rPr>
          <w:rFonts w:asciiTheme="minorHAnsi" w:hAnsiTheme="minorHAnsi" w:cstheme="minorHAnsi"/>
          <w:color w:val="202020"/>
        </w:rPr>
        <w:t>strategiei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972B96">
        <w:rPr>
          <w:rFonts w:asciiTheme="minorHAnsi" w:hAnsiTheme="minorHAnsi" w:cstheme="minorHAnsi"/>
          <w:color w:val="202020"/>
        </w:rPr>
        <w:t>acces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piețe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a </w:t>
      </w:r>
      <w:proofErr w:type="spellStart"/>
      <w:r w:rsidRPr="00972B96">
        <w:rPr>
          <w:rFonts w:asciiTheme="minorHAnsi" w:hAnsiTheme="minorHAnsi" w:cstheme="minorHAnsi"/>
          <w:color w:val="202020"/>
        </w:rPr>
        <w:t>Comisiei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, care </w:t>
      </w:r>
      <w:proofErr w:type="spellStart"/>
      <w:r w:rsidRPr="00972B96">
        <w:rPr>
          <w:rFonts w:asciiTheme="minorHAnsi" w:hAnsiTheme="minorHAnsi" w:cstheme="minorHAnsi"/>
          <w:color w:val="202020"/>
        </w:rPr>
        <w:t>prevede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un </w:t>
      </w:r>
      <w:proofErr w:type="spellStart"/>
      <w:r w:rsidRPr="00972B96">
        <w:rPr>
          <w:rFonts w:asciiTheme="minorHAnsi" w:hAnsiTheme="minorHAnsi" w:cstheme="minorHAnsi"/>
          <w:color w:val="202020"/>
        </w:rPr>
        <w:t>parteneriat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între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Comisia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Europeană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, </w:t>
      </w:r>
      <w:proofErr w:type="spellStart"/>
      <w:r w:rsidRPr="00972B96">
        <w:rPr>
          <w:rFonts w:asciiTheme="minorHAnsi" w:hAnsiTheme="minorHAnsi" w:cstheme="minorHAnsi"/>
          <w:color w:val="202020"/>
        </w:rPr>
        <w:t>statele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membre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și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comunitatea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întreprinderilor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din UE, </w:t>
      </w:r>
      <w:proofErr w:type="spellStart"/>
      <w:r w:rsidRPr="00972B96">
        <w:rPr>
          <w:rFonts w:asciiTheme="minorHAnsi" w:hAnsiTheme="minorHAnsi" w:cstheme="minorHAnsi"/>
          <w:color w:val="202020"/>
        </w:rPr>
        <w:t>aduce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o </w:t>
      </w:r>
      <w:proofErr w:type="spellStart"/>
      <w:r w:rsidRPr="00972B96">
        <w:rPr>
          <w:rFonts w:asciiTheme="minorHAnsi" w:hAnsiTheme="minorHAnsi" w:cstheme="minorHAnsi"/>
          <w:color w:val="202020"/>
        </w:rPr>
        <w:t>contribuție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esențială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în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ceea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ce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privește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sprijinirea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internaționalizării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IMM-</w:t>
      </w:r>
      <w:proofErr w:type="spellStart"/>
      <w:r w:rsidRPr="00972B96">
        <w:rPr>
          <w:rFonts w:asciiTheme="minorHAnsi" w:hAnsiTheme="minorHAnsi" w:cstheme="minorHAnsi"/>
          <w:color w:val="202020"/>
        </w:rPr>
        <w:t>urilor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europene</w:t>
      </w:r>
      <w:proofErr w:type="spellEnd"/>
      <w:r w:rsidRPr="00972B96">
        <w:rPr>
          <w:rFonts w:asciiTheme="minorHAnsi" w:hAnsiTheme="minorHAnsi" w:cstheme="minorHAnsi"/>
          <w:color w:val="202020"/>
        </w:rPr>
        <w:t>. IMM-</w:t>
      </w:r>
      <w:proofErr w:type="spellStart"/>
      <w:r w:rsidRPr="00972B96">
        <w:rPr>
          <w:rFonts w:asciiTheme="minorHAnsi" w:hAnsiTheme="minorHAnsi" w:cstheme="minorHAnsi"/>
          <w:color w:val="202020"/>
        </w:rPr>
        <w:t>urile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sunt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din </w:t>
      </w:r>
      <w:proofErr w:type="spellStart"/>
      <w:r w:rsidRPr="00972B96">
        <w:rPr>
          <w:rFonts w:asciiTheme="minorHAnsi" w:hAnsiTheme="minorHAnsi" w:cstheme="minorHAnsi"/>
          <w:color w:val="202020"/>
        </w:rPr>
        <w:t>ce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în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ce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mai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active </w:t>
      </w:r>
      <w:proofErr w:type="spellStart"/>
      <w:r w:rsidRPr="00972B96">
        <w:rPr>
          <w:rFonts w:asciiTheme="minorHAnsi" w:hAnsiTheme="minorHAnsi" w:cstheme="minorHAnsi"/>
          <w:color w:val="202020"/>
        </w:rPr>
        <w:t>pe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piețele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de export </w:t>
      </w:r>
      <w:proofErr w:type="spellStart"/>
      <w:r w:rsidRPr="00972B96">
        <w:rPr>
          <w:rFonts w:asciiTheme="minorHAnsi" w:hAnsiTheme="minorHAnsi" w:cstheme="minorHAnsi"/>
          <w:color w:val="202020"/>
        </w:rPr>
        <w:t>și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se </w:t>
      </w:r>
      <w:proofErr w:type="spellStart"/>
      <w:r w:rsidRPr="00972B96">
        <w:rPr>
          <w:rFonts w:asciiTheme="minorHAnsi" w:hAnsiTheme="minorHAnsi" w:cstheme="minorHAnsi"/>
          <w:color w:val="202020"/>
        </w:rPr>
        <w:t>confruntă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deseori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cu </w:t>
      </w:r>
      <w:proofErr w:type="spellStart"/>
      <w:r w:rsidRPr="00972B96">
        <w:rPr>
          <w:rFonts w:asciiTheme="minorHAnsi" w:hAnsiTheme="minorHAnsi" w:cstheme="minorHAnsi"/>
          <w:color w:val="202020"/>
        </w:rPr>
        <w:t>cele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mai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mari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provocări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în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abordarea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barierelor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comerciale</w:t>
      </w:r>
      <w:proofErr w:type="spellEnd"/>
      <w:r w:rsidRPr="00972B96">
        <w:rPr>
          <w:rFonts w:asciiTheme="minorHAnsi" w:hAnsiTheme="minorHAnsi" w:cstheme="minorHAnsi"/>
          <w:color w:val="202020"/>
        </w:rPr>
        <w:t>. IMM-</w:t>
      </w:r>
      <w:proofErr w:type="spellStart"/>
      <w:r w:rsidRPr="00972B96">
        <w:rPr>
          <w:rFonts w:asciiTheme="minorHAnsi" w:hAnsiTheme="minorHAnsi" w:cstheme="minorHAnsi"/>
          <w:color w:val="202020"/>
        </w:rPr>
        <w:t>urile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beneficiază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972B96">
        <w:rPr>
          <w:rFonts w:asciiTheme="minorHAnsi" w:hAnsiTheme="minorHAnsi" w:cstheme="minorHAnsi"/>
          <w:color w:val="202020"/>
        </w:rPr>
        <w:t>abordarea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axată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parteneriat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atât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în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interiorul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UE, </w:t>
      </w:r>
      <w:proofErr w:type="spellStart"/>
      <w:r w:rsidRPr="00972B96">
        <w:rPr>
          <w:rFonts w:asciiTheme="minorHAnsi" w:hAnsiTheme="minorHAnsi" w:cstheme="minorHAnsi"/>
          <w:color w:val="202020"/>
        </w:rPr>
        <w:t>cât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și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piețele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din </w:t>
      </w:r>
      <w:proofErr w:type="spellStart"/>
      <w:r w:rsidRPr="00972B96">
        <w:rPr>
          <w:rFonts w:asciiTheme="minorHAnsi" w:hAnsiTheme="minorHAnsi" w:cstheme="minorHAnsi"/>
          <w:color w:val="202020"/>
        </w:rPr>
        <w:t>afara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UE. </w:t>
      </w:r>
      <w:proofErr w:type="spellStart"/>
      <w:r w:rsidRPr="00972B96">
        <w:rPr>
          <w:rFonts w:asciiTheme="minorHAnsi" w:hAnsiTheme="minorHAnsi" w:cstheme="minorHAnsi"/>
          <w:color w:val="202020"/>
        </w:rPr>
        <w:t>Această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cooperare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se </w:t>
      </w:r>
      <w:proofErr w:type="spellStart"/>
      <w:r w:rsidRPr="00972B96">
        <w:rPr>
          <w:rFonts w:asciiTheme="minorHAnsi" w:hAnsiTheme="minorHAnsi" w:cstheme="minorHAnsi"/>
          <w:color w:val="202020"/>
        </w:rPr>
        <w:t>realizează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, </w:t>
      </w:r>
      <w:proofErr w:type="spellStart"/>
      <w:r w:rsidRPr="00972B96">
        <w:rPr>
          <w:rFonts w:asciiTheme="minorHAnsi" w:hAnsiTheme="minorHAnsi" w:cstheme="minorHAnsi"/>
          <w:color w:val="202020"/>
        </w:rPr>
        <w:t>printre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altele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, </w:t>
      </w:r>
      <w:proofErr w:type="spellStart"/>
      <w:r w:rsidRPr="00972B96">
        <w:rPr>
          <w:rFonts w:asciiTheme="minorHAnsi" w:hAnsiTheme="minorHAnsi" w:cstheme="minorHAnsi"/>
          <w:color w:val="202020"/>
        </w:rPr>
        <w:t>prin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echipe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specifice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dedicate </w:t>
      </w:r>
      <w:proofErr w:type="spellStart"/>
      <w:r w:rsidRPr="00972B96">
        <w:rPr>
          <w:rFonts w:asciiTheme="minorHAnsi" w:hAnsiTheme="minorHAnsi" w:cstheme="minorHAnsi"/>
          <w:color w:val="202020"/>
        </w:rPr>
        <w:t>accesului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la </w:t>
      </w:r>
      <w:proofErr w:type="spellStart"/>
      <w:r w:rsidRPr="00972B96">
        <w:rPr>
          <w:rFonts w:asciiTheme="minorHAnsi" w:hAnsiTheme="minorHAnsi" w:cstheme="minorHAnsi"/>
          <w:color w:val="202020"/>
        </w:rPr>
        <w:t>piețe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principalele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piețe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de export, </w:t>
      </w:r>
      <w:proofErr w:type="spellStart"/>
      <w:r w:rsidRPr="00972B96">
        <w:rPr>
          <w:rFonts w:asciiTheme="minorHAnsi" w:hAnsiTheme="minorHAnsi" w:cstheme="minorHAnsi"/>
          <w:color w:val="202020"/>
        </w:rPr>
        <w:t>conduse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972B96">
        <w:rPr>
          <w:rFonts w:asciiTheme="minorHAnsi" w:hAnsiTheme="minorHAnsi" w:cstheme="minorHAnsi"/>
          <w:color w:val="202020"/>
        </w:rPr>
        <w:t>Delegația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Uniunii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Europene</w:t>
      </w:r>
      <w:proofErr w:type="spellEnd"/>
      <w:r w:rsidRPr="00972B96">
        <w:rPr>
          <w:rFonts w:asciiTheme="minorHAnsi" w:hAnsiTheme="minorHAnsi" w:cstheme="minorHAnsi"/>
          <w:color w:val="202020"/>
        </w:rPr>
        <w:t>.</w:t>
      </w:r>
    </w:p>
    <w:p w:rsidR="00691198" w:rsidRPr="00972B96" w:rsidRDefault="00691198" w:rsidP="00691198">
      <w:pPr>
        <w:pStyle w:val="NormalWeb"/>
        <w:shd w:val="clear" w:color="auto" w:fill="FFFBFB"/>
        <w:spacing w:before="150" w:beforeAutospacing="0" w:after="150" w:afterAutospacing="0" w:line="240" w:lineRule="atLeast"/>
        <w:jc w:val="both"/>
        <w:rPr>
          <w:rFonts w:asciiTheme="minorHAnsi" w:hAnsiTheme="minorHAnsi" w:cstheme="minorHAnsi"/>
          <w:color w:val="202020"/>
        </w:rPr>
      </w:pPr>
      <w:r w:rsidRPr="00972B96">
        <w:rPr>
          <w:rFonts w:asciiTheme="minorHAnsi" w:hAnsiTheme="minorHAnsi" w:cstheme="minorHAnsi"/>
          <w:color w:val="202020"/>
        </w:rPr>
        <w:t> </w:t>
      </w:r>
    </w:p>
    <w:p w:rsidR="00691198" w:rsidRPr="00972B96" w:rsidRDefault="00FC4524" w:rsidP="00691198">
      <w:pPr>
        <w:pStyle w:val="NormalWeb"/>
        <w:shd w:val="clear" w:color="auto" w:fill="FFFBFB"/>
        <w:spacing w:before="150" w:beforeAutospacing="0" w:after="150" w:afterAutospacing="0" w:line="240" w:lineRule="atLeast"/>
        <w:jc w:val="right"/>
        <w:rPr>
          <w:rFonts w:asciiTheme="minorHAnsi" w:hAnsiTheme="minorHAnsi" w:cstheme="minorHAnsi"/>
          <w:color w:val="202020"/>
        </w:rPr>
      </w:pPr>
      <w:hyperlink r:id="rId7" w:tgtFrame="_blank" w:history="1">
        <w:proofErr w:type="spellStart"/>
        <w:r w:rsidR="00691198" w:rsidRPr="00972B96">
          <w:rPr>
            <w:rStyle w:val="Hyperlink"/>
            <w:rFonts w:asciiTheme="minorHAnsi" w:hAnsiTheme="minorHAnsi" w:cstheme="minorHAnsi"/>
            <w:i/>
            <w:iCs/>
            <w:color w:val="003366"/>
            <w:sz w:val="28"/>
            <w:szCs w:val="28"/>
          </w:rPr>
          <w:t>Sursa</w:t>
        </w:r>
        <w:proofErr w:type="spellEnd"/>
        <w:r w:rsidR="00691198" w:rsidRPr="00972B96">
          <w:rPr>
            <w:rStyle w:val="Hyperlink"/>
            <w:rFonts w:asciiTheme="minorHAnsi" w:hAnsiTheme="minorHAnsi" w:cstheme="minorHAnsi"/>
            <w:i/>
            <w:iCs/>
            <w:color w:val="003366"/>
            <w:sz w:val="28"/>
            <w:szCs w:val="28"/>
          </w:rPr>
          <w:t>: ADR CENTRU</w:t>
        </w:r>
      </w:hyperlink>
    </w:p>
    <w:p w:rsidR="00BB0279" w:rsidRPr="00972B96" w:rsidRDefault="00BB0279">
      <w:pPr>
        <w:rPr>
          <w:rFonts w:cstheme="minorHAnsi"/>
        </w:rPr>
      </w:pPr>
    </w:p>
    <w:p w:rsidR="00691198" w:rsidRPr="00972B96" w:rsidRDefault="00691198">
      <w:pPr>
        <w:rPr>
          <w:rFonts w:cstheme="minorHAnsi"/>
        </w:rPr>
      </w:pPr>
    </w:p>
    <w:p w:rsidR="00691198" w:rsidRPr="00972B96" w:rsidRDefault="00691198" w:rsidP="00691198">
      <w:pPr>
        <w:numPr>
          <w:ilvl w:val="0"/>
          <w:numId w:val="3"/>
        </w:numPr>
        <w:shd w:val="clear" w:color="auto" w:fill="FCFCFC"/>
        <w:spacing w:after="0" w:line="488" w:lineRule="atLeast"/>
        <w:ind w:left="945"/>
        <w:jc w:val="both"/>
        <w:outlineLvl w:val="0"/>
        <w:rPr>
          <w:rFonts w:eastAsia="Times New Roman" w:cstheme="minorHAnsi"/>
          <w:b/>
          <w:bCs/>
          <w:color w:val="202020"/>
          <w:kern w:val="36"/>
          <w:sz w:val="39"/>
          <w:szCs w:val="39"/>
        </w:rPr>
      </w:pPr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 xml:space="preserve">OPAM: </w:t>
      </w:r>
      <w:proofErr w:type="spellStart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>Operatorii</w:t>
      </w:r>
      <w:proofErr w:type="spellEnd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 xml:space="preserve"> </w:t>
      </w:r>
      <w:proofErr w:type="spellStart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>economici</w:t>
      </w:r>
      <w:proofErr w:type="spellEnd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 xml:space="preserve"> din </w:t>
      </w:r>
      <w:proofErr w:type="spellStart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>domeniul</w:t>
      </w:r>
      <w:proofErr w:type="spellEnd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 xml:space="preserve"> </w:t>
      </w:r>
      <w:proofErr w:type="spellStart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>acvaculturii</w:t>
      </w:r>
      <w:proofErr w:type="spellEnd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 xml:space="preserve"> care au </w:t>
      </w:r>
      <w:proofErr w:type="spellStart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>înregistrat</w:t>
      </w:r>
      <w:proofErr w:type="spellEnd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 xml:space="preserve"> o </w:t>
      </w:r>
      <w:proofErr w:type="spellStart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>reducerea</w:t>
      </w:r>
      <w:proofErr w:type="spellEnd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 xml:space="preserve"> </w:t>
      </w:r>
      <w:proofErr w:type="spellStart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>temporară</w:t>
      </w:r>
      <w:proofErr w:type="spellEnd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 xml:space="preserve"> a </w:t>
      </w:r>
      <w:proofErr w:type="spellStart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>vânzărilor</w:t>
      </w:r>
      <w:proofErr w:type="spellEnd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 xml:space="preserve"> </w:t>
      </w:r>
      <w:proofErr w:type="spellStart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>în</w:t>
      </w:r>
      <w:proofErr w:type="spellEnd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 xml:space="preserve"> </w:t>
      </w:r>
      <w:proofErr w:type="spellStart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>anul</w:t>
      </w:r>
      <w:proofErr w:type="spellEnd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 xml:space="preserve"> 2020 </w:t>
      </w:r>
      <w:proofErr w:type="spellStart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>își</w:t>
      </w:r>
      <w:proofErr w:type="spellEnd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 xml:space="preserve"> pot </w:t>
      </w:r>
      <w:proofErr w:type="spellStart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>depune</w:t>
      </w:r>
      <w:proofErr w:type="spellEnd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 xml:space="preserve"> </w:t>
      </w:r>
      <w:proofErr w:type="spellStart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>cererile</w:t>
      </w:r>
      <w:proofErr w:type="spellEnd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 xml:space="preserve"> de </w:t>
      </w:r>
      <w:proofErr w:type="spellStart"/>
      <w:r w:rsidRPr="00972B96">
        <w:rPr>
          <w:rFonts w:eastAsia="Times New Roman" w:cstheme="minorHAnsi"/>
          <w:b/>
          <w:bCs/>
          <w:i/>
          <w:iCs/>
          <w:color w:val="003366"/>
          <w:kern w:val="36"/>
          <w:sz w:val="28"/>
          <w:szCs w:val="28"/>
        </w:rPr>
        <w:t>finanțare</w:t>
      </w:r>
      <w:proofErr w:type="spellEnd"/>
    </w:p>
    <w:p w:rsidR="00691198" w:rsidRPr="00972B96" w:rsidRDefault="00691198" w:rsidP="00691198">
      <w:pPr>
        <w:shd w:val="clear" w:color="auto" w:fill="FCFCFC"/>
        <w:spacing w:before="150" w:after="150" w:line="240" w:lineRule="atLeast"/>
        <w:rPr>
          <w:rFonts w:eastAsia="Times New Roman" w:cstheme="minorHAnsi"/>
          <w:color w:val="202020"/>
          <w:sz w:val="24"/>
          <w:szCs w:val="24"/>
        </w:rPr>
      </w:pPr>
      <w:r w:rsidRPr="00972B96">
        <w:rPr>
          <w:rFonts w:eastAsia="Times New Roman" w:cstheme="minorHAnsi"/>
          <w:color w:val="202020"/>
          <w:sz w:val="24"/>
          <w:szCs w:val="24"/>
        </w:rPr>
        <w:t> </w:t>
      </w:r>
    </w:p>
    <w:p w:rsidR="00691198" w:rsidRPr="00972B96" w:rsidRDefault="00691198" w:rsidP="00691198">
      <w:pPr>
        <w:shd w:val="clear" w:color="auto" w:fill="FCFCFC"/>
        <w:spacing w:before="150" w:after="150" w:line="240" w:lineRule="atLeast"/>
        <w:jc w:val="both"/>
        <w:rPr>
          <w:rFonts w:eastAsia="Times New Roman" w:cstheme="minorHAnsi"/>
          <w:color w:val="202020"/>
          <w:sz w:val="24"/>
          <w:szCs w:val="24"/>
        </w:rPr>
      </w:pPr>
      <w:r w:rsidRPr="00972B96">
        <w:rPr>
          <w:rFonts w:eastAsia="Times New Roman" w:cstheme="minorHAnsi"/>
          <w:color w:val="202020"/>
          <w:sz w:val="24"/>
          <w:szCs w:val="24"/>
        </w:rPr>
        <w:t xml:space="preserve">AM POPAM a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anunțat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,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începând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cu data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de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11.12.2020,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deschiderea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sesiunii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de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depunere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aferentă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apelului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nr.1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pentru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depunerea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cererilor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de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finanțare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din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cadrul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măsurii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II.11 –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Măsuri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de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sănătate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publică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>.</w:t>
      </w:r>
    </w:p>
    <w:p w:rsidR="00691198" w:rsidRPr="00972B96" w:rsidRDefault="00691198" w:rsidP="00691198">
      <w:pPr>
        <w:shd w:val="clear" w:color="auto" w:fill="FCFCFC"/>
        <w:spacing w:before="150" w:after="150" w:line="240" w:lineRule="atLeast"/>
        <w:jc w:val="both"/>
        <w:rPr>
          <w:rFonts w:eastAsia="Times New Roman" w:cstheme="minorHAnsi"/>
          <w:color w:val="202020"/>
          <w:sz w:val="24"/>
          <w:szCs w:val="24"/>
        </w:rPr>
      </w:pPr>
      <w:proofErr w:type="spellStart"/>
      <w:r w:rsidRPr="00972B96">
        <w:rPr>
          <w:rFonts w:eastAsia="Times New Roman" w:cstheme="minorHAnsi"/>
          <w:b/>
          <w:bCs/>
          <w:color w:val="202020"/>
          <w:sz w:val="24"/>
          <w:szCs w:val="24"/>
        </w:rPr>
        <w:t>Solicitanții</w:t>
      </w:r>
      <w:proofErr w:type="spellEnd"/>
      <w:r w:rsidRPr="00972B96">
        <w:rPr>
          <w:rFonts w:eastAsia="Times New Roman" w:cstheme="minorHAnsi"/>
          <w:b/>
          <w:bCs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b/>
          <w:bCs/>
          <w:color w:val="202020"/>
          <w:sz w:val="24"/>
          <w:szCs w:val="24"/>
        </w:rPr>
        <w:t>eligibili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> 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în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vederea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acordării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sprijinului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financiar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nerambursabil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sunt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operatorii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economici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care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își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desfășoară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activitatea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în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domeniul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acvaculturii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și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care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trebuie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să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îndeplinească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următoarele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condiții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>:</w:t>
      </w:r>
    </w:p>
    <w:p w:rsidR="00691198" w:rsidRPr="00972B96" w:rsidRDefault="00691198" w:rsidP="00691198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945"/>
        <w:jc w:val="both"/>
        <w:rPr>
          <w:rFonts w:eastAsia="Times New Roman" w:cstheme="minorHAnsi"/>
          <w:color w:val="202020"/>
          <w:sz w:val="24"/>
          <w:szCs w:val="24"/>
        </w:rPr>
      </w:pP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lastRenderedPageBreak/>
        <w:t>Solicitantul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desfășoară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în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mod legal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activitate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în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domeniul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acvaculturii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și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deține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în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exploatare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amenajări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piscicole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care au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înregistrat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reducerea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temporară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a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vânzărilor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de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pește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din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producția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proprie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, ca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urmare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a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epidemiei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de COVID-19;</w:t>
      </w:r>
    </w:p>
    <w:p w:rsidR="00691198" w:rsidRPr="00972B96" w:rsidRDefault="00691198" w:rsidP="00691198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945"/>
        <w:jc w:val="both"/>
        <w:rPr>
          <w:rFonts w:eastAsia="Times New Roman" w:cstheme="minorHAnsi"/>
          <w:color w:val="202020"/>
          <w:sz w:val="24"/>
          <w:szCs w:val="24"/>
        </w:rPr>
      </w:pP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Solicitantul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nu se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află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în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stare de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faliment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,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în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situație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de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insolvență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sau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de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lichidare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,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reorganizare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,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fuziune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>;</w:t>
      </w:r>
    </w:p>
    <w:p w:rsidR="00691198" w:rsidRPr="00972B96" w:rsidRDefault="00691198" w:rsidP="00691198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945"/>
        <w:jc w:val="both"/>
        <w:rPr>
          <w:rFonts w:eastAsia="Times New Roman" w:cstheme="minorHAnsi"/>
          <w:color w:val="202020"/>
          <w:sz w:val="24"/>
          <w:szCs w:val="24"/>
        </w:rPr>
      </w:pP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Solicitantul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nu a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fost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declarat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vinovat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cu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privire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la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fraudarea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fondurilor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europene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sau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națioanle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în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baza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unei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hotărâri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definitive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și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irevocabile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emisă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de o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instanță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de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judecată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>;</w:t>
      </w:r>
    </w:p>
    <w:p w:rsidR="00691198" w:rsidRPr="00972B96" w:rsidRDefault="00691198" w:rsidP="00691198">
      <w:pPr>
        <w:numPr>
          <w:ilvl w:val="0"/>
          <w:numId w:val="4"/>
        </w:numPr>
        <w:shd w:val="clear" w:color="auto" w:fill="FCFCFC"/>
        <w:spacing w:before="100" w:beforeAutospacing="1" w:after="100" w:afterAutospacing="1" w:line="240" w:lineRule="auto"/>
        <w:ind w:left="945"/>
        <w:jc w:val="both"/>
        <w:rPr>
          <w:rFonts w:eastAsia="Times New Roman" w:cstheme="minorHAnsi"/>
          <w:color w:val="202020"/>
          <w:sz w:val="24"/>
          <w:szCs w:val="24"/>
        </w:rPr>
      </w:pP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Solicitantul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nu se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află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în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situațiile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prevăzute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la art.10 din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Regulamentul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UE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nr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>. 508/2014.</w:t>
      </w:r>
    </w:p>
    <w:p w:rsidR="00691198" w:rsidRPr="00972B96" w:rsidRDefault="00691198" w:rsidP="00691198">
      <w:pPr>
        <w:shd w:val="clear" w:color="auto" w:fill="FCFCFC"/>
        <w:spacing w:before="150" w:after="150" w:line="240" w:lineRule="atLeast"/>
        <w:jc w:val="both"/>
        <w:rPr>
          <w:rFonts w:eastAsia="Times New Roman" w:cstheme="minorHAnsi"/>
          <w:color w:val="202020"/>
          <w:sz w:val="24"/>
          <w:szCs w:val="24"/>
        </w:rPr>
      </w:pPr>
      <w:proofErr w:type="spellStart"/>
      <w:r w:rsidRPr="00972B96">
        <w:rPr>
          <w:rFonts w:eastAsia="Times New Roman" w:cstheme="minorHAnsi"/>
          <w:b/>
          <w:bCs/>
          <w:color w:val="202020"/>
          <w:sz w:val="24"/>
          <w:szCs w:val="24"/>
        </w:rPr>
        <w:t>Activități</w:t>
      </w:r>
      <w:proofErr w:type="spellEnd"/>
      <w:r w:rsidRPr="00972B96">
        <w:rPr>
          <w:rFonts w:eastAsia="Times New Roman" w:cstheme="minorHAnsi"/>
          <w:b/>
          <w:bCs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b/>
          <w:bCs/>
          <w:color w:val="202020"/>
          <w:sz w:val="24"/>
          <w:szCs w:val="24"/>
        </w:rPr>
        <w:t>eligibile</w:t>
      </w:r>
      <w:proofErr w:type="spellEnd"/>
    </w:p>
    <w:p w:rsidR="00691198" w:rsidRPr="00972B96" w:rsidRDefault="00691198" w:rsidP="00691198">
      <w:pPr>
        <w:numPr>
          <w:ilvl w:val="0"/>
          <w:numId w:val="5"/>
        </w:numPr>
        <w:shd w:val="clear" w:color="auto" w:fill="FCFCFC"/>
        <w:spacing w:before="100" w:beforeAutospacing="1" w:after="100" w:afterAutospacing="1" w:line="240" w:lineRule="auto"/>
        <w:ind w:left="945"/>
        <w:jc w:val="both"/>
        <w:rPr>
          <w:rFonts w:eastAsia="Times New Roman" w:cstheme="minorHAnsi"/>
          <w:color w:val="202020"/>
          <w:sz w:val="24"/>
          <w:szCs w:val="24"/>
        </w:rPr>
      </w:pPr>
      <w:r w:rsidRPr="00972B96">
        <w:rPr>
          <w:rFonts w:eastAsia="Times New Roman" w:cstheme="minorHAnsi"/>
          <w:color w:val="202020"/>
          <w:sz w:val="24"/>
          <w:szCs w:val="24"/>
        </w:rPr>
        <w:t xml:space="preserve">POPAM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poate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sprijini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compensarea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operatorilor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din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acvacultură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care au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înregistrat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reducerea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temporară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a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vânzărilor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în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anul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2020,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în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perioada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de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referință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, ca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urmare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a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epidemiei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de COVID-19.</w:t>
      </w:r>
    </w:p>
    <w:p w:rsidR="00691198" w:rsidRPr="00972B96" w:rsidRDefault="00691198" w:rsidP="00691198">
      <w:pPr>
        <w:shd w:val="clear" w:color="auto" w:fill="FCFCFC"/>
        <w:spacing w:before="150" w:after="150" w:line="240" w:lineRule="atLeast"/>
        <w:jc w:val="both"/>
        <w:rPr>
          <w:rFonts w:eastAsia="Times New Roman" w:cstheme="minorHAnsi"/>
          <w:color w:val="202020"/>
          <w:sz w:val="24"/>
          <w:szCs w:val="24"/>
        </w:rPr>
      </w:pP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Apelul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are o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alocare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financiară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de 24.696.509,88 lei.</w:t>
      </w:r>
    </w:p>
    <w:p w:rsidR="00691198" w:rsidRPr="00972B96" w:rsidRDefault="00691198" w:rsidP="00691198">
      <w:pPr>
        <w:shd w:val="clear" w:color="auto" w:fill="FCFCFC"/>
        <w:spacing w:before="150" w:after="150" w:line="240" w:lineRule="atLeast"/>
        <w:jc w:val="both"/>
        <w:rPr>
          <w:rFonts w:eastAsia="Times New Roman" w:cstheme="minorHAnsi"/>
          <w:color w:val="202020"/>
          <w:sz w:val="24"/>
          <w:szCs w:val="24"/>
        </w:rPr>
      </w:pP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Ajutorului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public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este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de 100% din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valoarea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compensației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>.</w:t>
      </w:r>
    </w:p>
    <w:p w:rsidR="00691198" w:rsidRPr="00972B96" w:rsidRDefault="00691198" w:rsidP="00691198">
      <w:pPr>
        <w:shd w:val="clear" w:color="auto" w:fill="FCFCFC"/>
        <w:spacing w:before="150" w:after="150" w:line="240" w:lineRule="atLeast"/>
        <w:jc w:val="both"/>
        <w:rPr>
          <w:rFonts w:eastAsia="Times New Roman" w:cstheme="minorHAnsi"/>
          <w:color w:val="202020"/>
          <w:sz w:val="24"/>
          <w:szCs w:val="24"/>
        </w:rPr>
      </w:pP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Proiectele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pot fi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depuse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972B96">
        <w:rPr>
          <w:rFonts w:eastAsia="Times New Roman" w:cstheme="minorHAnsi"/>
          <w:color w:val="202020"/>
          <w:sz w:val="24"/>
          <w:szCs w:val="24"/>
        </w:rPr>
        <w:t>până</w:t>
      </w:r>
      <w:proofErr w:type="spellEnd"/>
      <w:r w:rsidRPr="00972B96">
        <w:rPr>
          <w:rFonts w:eastAsia="Times New Roman" w:cstheme="minorHAnsi"/>
          <w:color w:val="202020"/>
          <w:sz w:val="24"/>
          <w:szCs w:val="24"/>
        </w:rPr>
        <w:t xml:space="preserve"> la </w:t>
      </w:r>
      <w:r w:rsidRPr="00972B96">
        <w:rPr>
          <w:rFonts w:eastAsia="Times New Roman" w:cstheme="minorHAnsi"/>
          <w:b/>
          <w:bCs/>
          <w:color w:val="202020"/>
          <w:sz w:val="24"/>
          <w:szCs w:val="24"/>
        </w:rPr>
        <w:t xml:space="preserve">10.02.2021, </w:t>
      </w:r>
      <w:proofErr w:type="spellStart"/>
      <w:r w:rsidRPr="00972B96">
        <w:rPr>
          <w:rFonts w:eastAsia="Times New Roman" w:cstheme="minorHAnsi"/>
          <w:b/>
          <w:bCs/>
          <w:color w:val="202020"/>
          <w:sz w:val="24"/>
          <w:szCs w:val="24"/>
        </w:rPr>
        <w:t>ora</w:t>
      </w:r>
      <w:proofErr w:type="spellEnd"/>
      <w:r w:rsidRPr="00972B96">
        <w:rPr>
          <w:rFonts w:eastAsia="Times New Roman" w:cstheme="minorHAnsi"/>
          <w:b/>
          <w:bCs/>
          <w:color w:val="202020"/>
          <w:sz w:val="24"/>
          <w:szCs w:val="24"/>
        </w:rPr>
        <w:t xml:space="preserve"> 23:59</w:t>
      </w:r>
    </w:p>
    <w:p w:rsidR="00691198" w:rsidRPr="00972B96" w:rsidRDefault="00691198" w:rsidP="00691198">
      <w:pPr>
        <w:shd w:val="clear" w:color="auto" w:fill="FCFCFC"/>
        <w:spacing w:before="150" w:after="150" w:line="240" w:lineRule="atLeast"/>
        <w:jc w:val="both"/>
        <w:rPr>
          <w:rFonts w:eastAsia="Times New Roman" w:cstheme="minorHAnsi"/>
          <w:color w:val="202020"/>
          <w:sz w:val="24"/>
          <w:szCs w:val="24"/>
        </w:rPr>
      </w:pPr>
      <w:r w:rsidRPr="00972B96">
        <w:rPr>
          <w:rFonts w:eastAsia="Times New Roman" w:cstheme="minorHAnsi"/>
          <w:color w:val="202020"/>
          <w:sz w:val="24"/>
          <w:szCs w:val="24"/>
        </w:rPr>
        <w:t> </w:t>
      </w:r>
    </w:p>
    <w:p w:rsidR="00691198" w:rsidRPr="00972B96" w:rsidRDefault="00FC4524" w:rsidP="00691198">
      <w:pPr>
        <w:shd w:val="clear" w:color="auto" w:fill="FCFCFC"/>
        <w:spacing w:before="150" w:after="150" w:line="240" w:lineRule="atLeast"/>
        <w:jc w:val="right"/>
        <w:rPr>
          <w:rFonts w:eastAsia="Times New Roman" w:cstheme="minorHAnsi"/>
          <w:color w:val="202020"/>
          <w:sz w:val="24"/>
          <w:szCs w:val="24"/>
        </w:rPr>
      </w:pPr>
      <w:hyperlink r:id="rId8" w:tgtFrame="_blank" w:history="1">
        <w:proofErr w:type="spellStart"/>
        <w:r w:rsidR="00691198" w:rsidRPr="00972B96">
          <w:rPr>
            <w:rFonts w:eastAsia="Times New Roman" w:cstheme="minorHAnsi"/>
            <w:i/>
            <w:iCs/>
            <w:color w:val="003366"/>
            <w:sz w:val="28"/>
            <w:szCs w:val="28"/>
            <w:u w:val="single"/>
          </w:rPr>
          <w:t>Sursa</w:t>
        </w:r>
        <w:proofErr w:type="spellEnd"/>
        <w:r w:rsidR="00691198" w:rsidRPr="00972B96">
          <w:rPr>
            <w:rFonts w:eastAsia="Times New Roman" w:cstheme="minorHAnsi"/>
            <w:i/>
            <w:iCs/>
            <w:color w:val="003366"/>
            <w:sz w:val="28"/>
            <w:szCs w:val="28"/>
            <w:u w:val="single"/>
          </w:rPr>
          <w:t>: POPAM</w:t>
        </w:r>
      </w:hyperlink>
    </w:p>
    <w:p w:rsidR="007253D7" w:rsidRDefault="007253D7" w:rsidP="007253D7">
      <w:pPr>
        <w:pStyle w:val="Heading1"/>
        <w:shd w:val="clear" w:color="auto" w:fill="FFFBFB"/>
        <w:spacing w:before="0" w:beforeAutospacing="0" w:after="0" w:afterAutospacing="0" w:line="488" w:lineRule="atLeast"/>
        <w:ind w:left="360"/>
        <w:rPr>
          <w:rStyle w:val="Emphasis"/>
          <w:rFonts w:asciiTheme="minorHAnsi" w:hAnsiTheme="minorHAnsi" w:cstheme="minorHAnsi"/>
          <w:color w:val="003366"/>
          <w:sz w:val="28"/>
          <w:szCs w:val="28"/>
        </w:rPr>
      </w:pPr>
    </w:p>
    <w:p w:rsidR="00691198" w:rsidRPr="00972B96" w:rsidRDefault="00691198" w:rsidP="007253D7">
      <w:pPr>
        <w:pStyle w:val="Heading1"/>
        <w:shd w:val="clear" w:color="auto" w:fill="FFFBFB"/>
        <w:spacing w:before="0" w:beforeAutospacing="0" w:after="0" w:afterAutospacing="0" w:line="488" w:lineRule="atLeast"/>
        <w:ind w:left="360"/>
        <w:rPr>
          <w:rFonts w:asciiTheme="minorHAnsi" w:hAnsiTheme="minorHAnsi" w:cstheme="minorHAnsi"/>
          <w:color w:val="202020"/>
          <w:sz w:val="39"/>
          <w:szCs w:val="39"/>
        </w:rPr>
      </w:pPr>
      <w:r w:rsidRPr="00972B96">
        <w:rPr>
          <w:rStyle w:val="Emphasis"/>
          <w:rFonts w:asciiTheme="minorHAnsi" w:hAnsiTheme="minorHAnsi" w:cstheme="minorHAnsi"/>
          <w:color w:val="003366"/>
          <w:sz w:val="28"/>
          <w:szCs w:val="28"/>
        </w:rPr>
        <w:t xml:space="preserve">APIA </w:t>
      </w:r>
      <w:proofErr w:type="spellStart"/>
      <w:r w:rsidRPr="00972B96">
        <w:rPr>
          <w:rStyle w:val="Emphasis"/>
          <w:rFonts w:asciiTheme="minorHAnsi" w:hAnsiTheme="minorHAnsi" w:cstheme="minorHAnsi"/>
          <w:color w:val="003366"/>
          <w:sz w:val="28"/>
          <w:szCs w:val="28"/>
        </w:rPr>
        <w:t>efectuează</w:t>
      </w:r>
      <w:proofErr w:type="spellEnd"/>
      <w:r w:rsidRPr="00972B96">
        <w:rPr>
          <w:rStyle w:val="Emphasis"/>
          <w:rFonts w:asciiTheme="minorHAnsi" w:hAnsiTheme="minorHAnsi" w:cstheme="minorHAnsi"/>
          <w:color w:val="003366"/>
          <w:sz w:val="28"/>
          <w:szCs w:val="28"/>
        </w:rPr>
        <w:t xml:space="preserve"> </w:t>
      </w:r>
      <w:proofErr w:type="spellStart"/>
      <w:r w:rsidRPr="00972B96">
        <w:rPr>
          <w:rStyle w:val="Emphasis"/>
          <w:rFonts w:asciiTheme="minorHAnsi" w:hAnsiTheme="minorHAnsi" w:cstheme="minorHAnsi"/>
          <w:color w:val="003366"/>
          <w:sz w:val="28"/>
          <w:szCs w:val="28"/>
        </w:rPr>
        <w:t>plata</w:t>
      </w:r>
      <w:proofErr w:type="spellEnd"/>
      <w:r w:rsidRPr="00972B96">
        <w:rPr>
          <w:rStyle w:val="Emphasis"/>
          <w:rFonts w:asciiTheme="minorHAnsi" w:hAnsiTheme="minorHAnsi" w:cstheme="minorHAnsi"/>
          <w:color w:val="003366"/>
          <w:sz w:val="28"/>
          <w:szCs w:val="28"/>
        </w:rPr>
        <w:t xml:space="preserve"> </w:t>
      </w:r>
      <w:proofErr w:type="spellStart"/>
      <w:r w:rsidRPr="00972B96">
        <w:rPr>
          <w:rStyle w:val="Emphasis"/>
          <w:rFonts w:asciiTheme="minorHAnsi" w:hAnsiTheme="minorHAnsi" w:cstheme="minorHAnsi"/>
          <w:color w:val="003366"/>
          <w:sz w:val="28"/>
          <w:szCs w:val="28"/>
        </w:rPr>
        <w:t>ajutorului</w:t>
      </w:r>
      <w:proofErr w:type="spellEnd"/>
      <w:r w:rsidRPr="00972B96">
        <w:rPr>
          <w:rStyle w:val="Emphasis"/>
          <w:rFonts w:asciiTheme="minorHAnsi" w:hAnsiTheme="minorHAnsi" w:cstheme="minorHAnsi"/>
          <w:color w:val="003366"/>
          <w:sz w:val="28"/>
          <w:szCs w:val="28"/>
        </w:rPr>
        <w:t xml:space="preserve"> de stat </w:t>
      </w:r>
      <w:proofErr w:type="spellStart"/>
      <w:r w:rsidRPr="00972B96">
        <w:rPr>
          <w:rStyle w:val="Emphasis"/>
          <w:rFonts w:asciiTheme="minorHAnsi" w:hAnsiTheme="minorHAnsi" w:cstheme="minorHAnsi"/>
          <w:color w:val="003366"/>
          <w:sz w:val="28"/>
          <w:szCs w:val="28"/>
        </w:rPr>
        <w:t>în</w:t>
      </w:r>
      <w:proofErr w:type="spellEnd"/>
      <w:r w:rsidRPr="00972B96">
        <w:rPr>
          <w:rStyle w:val="Emphasis"/>
          <w:rFonts w:asciiTheme="minorHAnsi" w:hAnsiTheme="minorHAnsi" w:cstheme="minorHAnsi"/>
          <w:color w:val="003366"/>
          <w:sz w:val="28"/>
          <w:szCs w:val="28"/>
        </w:rPr>
        <w:t xml:space="preserve"> </w:t>
      </w:r>
      <w:proofErr w:type="spellStart"/>
      <w:r w:rsidRPr="00972B96">
        <w:rPr>
          <w:rStyle w:val="Emphasis"/>
          <w:rFonts w:asciiTheme="minorHAnsi" w:hAnsiTheme="minorHAnsi" w:cstheme="minorHAnsi"/>
          <w:color w:val="003366"/>
          <w:sz w:val="28"/>
          <w:szCs w:val="28"/>
        </w:rPr>
        <w:t>sectorul</w:t>
      </w:r>
      <w:proofErr w:type="spellEnd"/>
      <w:r w:rsidRPr="00972B96">
        <w:rPr>
          <w:rStyle w:val="Emphasis"/>
          <w:rFonts w:asciiTheme="minorHAnsi" w:hAnsiTheme="minorHAnsi" w:cstheme="minorHAnsi"/>
          <w:color w:val="003366"/>
          <w:sz w:val="28"/>
          <w:szCs w:val="28"/>
        </w:rPr>
        <w:t xml:space="preserve"> </w:t>
      </w:r>
      <w:proofErr w:type="spellStart"/>
      <w:r w:rsidRPr="00972B96">
        <w:rPr>
          <w:rStyle w:val="Emphasis"/>
          <w:rFonts w:asciiTheme="minorHAnsi" w:hAnsiTheme="minorHAnsi" w:cstheme="minorHAnsi"/>
          <w:color w:val="003366"/>
          <w:sz w:val="28"/>
          <w:szCs w:val="28"/>
        </w:rPr>
        <w:t>creșterii</w:t>
      </w:r>
      <w:proofErr w:type="spellEnd"/>
      <w:r w:rsidRPr="00972B96">
        <w:rPr>
          <w:rStyle w:val="Emphasis"/>
          <w:rFonts w:asciiTheme="minorHAnsi" w:hAnsiTheme="minorHAnsi" w:cstheme="minorHAnsi"/>
          <w:color w:val="003366"/>
          <w:sz w:val="28"/>
          <w:szCs w:val="28"/>
        </w:rPr>
        <w:t xml:space="preserve"> </w:t>
      </w:r>
      <w:proofErr w:type="spellStart"/>
      <w:r w:rsidRPr="00972B96">
        <w:rPr>
          <w:rStyle w:val="Emphasis"/>
          <w:rFonts w:asciiTheme="minorHAnsi" w:hAnsiTheme="minorHAnsi" w:cstheme="minorHAnsi"/>
          <w:color w:val="003366"/>
          <w:sz w:val="28"/>
          <w:szCs w:val="28"/>
        </w:rPr>
        <w:t>animalelor</w:t>
      </w:r>
      <w:proofErr w:type="spellEnd"/>
    </w:p>
    <w:p w:rsidR="00691198" w:rsidRPr="00972B96" w:rsidRDefault="00691198" w:rsidP="00691198">
      <w:pPr>
        <w:pStyle w:val="NormalWeb"/>
        <w:shd w:val="clear" w:color="auto" w:fill="FFFBFB"/>
        <w:spacing w:before="150" w:beforeAutospacing="0" w:after="150" w:afterAutospacing="0" w:line="240" w:lineRule="atLeast"/>
        <w:rPr>
          <w:rFonts w:asciiTheme="minorHAnsi" w:hAnsiTheme="minorHAnsi" w:cstheme="minorHAnsi"/>
          <w:color w:val="202020"/>
        </w:rPr>
      </w:pPr>
      <w:r w:rsidRPr="00972B96">
        <w:rPr>
          <w:rFonts w:asciiTheme="minorHAnsi" w:hAnsiTheme="minorHAnsi" w:cstheme="minorHAnsi"/>
          <w:color w:val="202020"/>
        </w:rPr>
        <w:t> </w:t>
      </w:r>
    </w:p>
    <w:p w:rsidR="00691198" w:rsidRPr="00972B96" w:rsidRDefault="00691198" w:rsidP="00691198">
      <w:pPr>
        <w:pStyle w:val="NormalWeb"/>
        <w:shd w:val="clear" w:color="auto" w:fill="FFFBFB"/>
        <w:spacing w:before="150" w:beforeAutospacing="0" w:after="150" w:afterAutospacing="0" w:line="240" w:lineRule="atLeast"/>
        <w:jc w:val="both"/>
        <w:rPr>
          <w:rFonts w:asciiTheme="minorHAnsi" w:hAnsiTheme="minorHAnsi" w:cstheme="minorHAnsi"/>
          <w:color w:val="202020"/>
        </w:rPr>
      </w:pPr>
      <w:proofErr w:type="spellStart"/>
      <w:r w:rsidRPr="00972B96">
        <w:rPr>
          <w:rFonts w:asciiTheme="minorHAnsi" w:hAnsiTheme="minorHAnsi" w:cstheme="minorHAnsi"/>
          <w:color w:val="202020"/>
        </w:rPr>
        <w:t>Ministerul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Agriculturii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și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Dezvoltării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Rurale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a </w:t>
      </w:r>
      <w:proofErr w:type="spellStart"/>
      <w:r w:rsidRPr="00972B96">
        <w:rPr>
          <w:rFonts w:asciiTheme="minorHAnsi" w:hAnsiTheme="minorHAnsi" w:cstheme="minorHAnsi"/>
          <w:color w:val="202020"/>
        </w:rPr>
        <w:t>informat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ieri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, 15 </w:t>
      </w:r>
      <w:proofErr w:type="spellStart"/>
      <w:r w:rsidRPr="00972B96">
        <w:rPr>
          <w:rFonts w:asciiTheme="minorHAnsi" w:hAnsiTheme="minorHAnsi" w:cstheme="minorHAnsi"/>
          <w:color w:val="202020"/>
        </w:rPr>
        <w:t>decembrie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2020, </w:t>
      </w:r>
      <w:proofErr w:type="spellStart"/>
      <w:r w:rsidRPr="00972B96">
        <w:rPr>
          <w:rFonts w:asciiTheme="minorHAnsi" w:hAnsiTheme="minorHAnsi" w:cstheme="minorHAnsi"/>
          <w:color w:val="202020"/>
        </w:rPr>
        <w:t>faptul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că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Agenția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972B96">
        <w:rPr>
          <w:rFonts w:asciiTheme="minorHAnsi" w:hAnsiTheme="minorHAnsi" w:cstheme="minorHAnsi"/>
          <w:color w:val="202020"/>
        </w:rPr>
        <w:t>Plăți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și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Intervenție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pentru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Agricultură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(APIA), </w:t>
      </w:r>
      <w:proofErr w:type="spellStart"/>
      <w:r w:rsidRPr="00972B96">
        <w:rPr>
          <w:rFonts w:asciiTheme="minorHAnsi" w:hAnsiTheme="minorHAnsi" w:cstheme="minorHAnsi"/>
          <w:color w:val="202020"/>
        </w:rPr>
        <w:t>prin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Centrele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Județene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, </w:t>
      </w:r>
      <w:proofErr w:type="spellStart"/>
      <w:r w:rsidRPr="00972B96">
        <w:rPr>
          <w:rFonts w:asciiTheme="minorHAnsi" w:hAnsiTheme="minorHAnsi" w:cstheme="minorHAnsi"/>
          <w:color w:val="202020"/>
        </w:rPr>
        <w:t>efectuează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plata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ajutorului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de stat </w:t>
      </w:r>
      <w:proofErr w:type="spellStart"/>
      <w:r w:rsidRPr="00972B96">
        <w:rPr>
          <w:rFonts w:asciiTheme="minorHAnsi" w:hAnsiTheme="minorHAnsi" w:cstheme="minorHAnsi"/>
          <w:color w:val="202020"/>
        </w:rPr>
        <w:t>în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sectorul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creșterii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animalelor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, </w:t>
      </w:r>
      <w:proofErr w:type="spellStart"/>
      <w:r w:rsidRPr="00972B96">
        <w:rPr>
          <w:rFonts w:asciiTheme="minorHAnsi" w:hAnsiTheme="minorHAnsi" w:cstheme="minorHAnsi"/>
          <w:color w:val="202020"/>
        </w:rPr>
        <w:t>diferențe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aferente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lunilor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februarie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, </w:t>
      </w:r>
      <w:proofErr w:type="spellStart"/>
      <w:r w:rsidRPr="00972B96">
        <w:rPr>
          <w:rFonts w:asciiTheme="minorHAnsi" w:hAnsiTheme="minorHAnsi" w:cstheme="minorHAnsi"/>
          <w:color w:val="202020"/>
        </w:rPr>
        <w:t>iunie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si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trimestrul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al II-lea, </w:t>
      </w:r>
      <w:proofErr w:type="spellStart"/>
      <w:r w:rsidRPr="00972B96">
        <w:rPr>
          <w:rFonts w:asciiTheme="minorHAnsi" w:hAnsiTheme="minorHAnsi" w:cstheme="minorHAnsi"/>
          <w:color w:val="202020"/>
        </w:rPr>
        <w:t>iulie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, august, </w:t>
      </w:r>
      <w:proofErr w:type="spellStart"/>
      <w:r w:rsidRPr="00972B96">
        <w:rPr>
          <w:rFonts w:asciiTheme="minorHAnsi" w:hAnsiTheme="minorHAnsi" w:cstheme="minorHAnsi"/>
          <w:color w:val="202020"/>
        </w:rPr>
        <w:t>septembrie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si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trimestrul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al III-lea 2020.</w:t>
      </w:r>
    </w:p>
    <w:p w:rsidR="00691198" w:rsidRPr="00972B96" w:rsidRDefault="00691198" w:rsidP="00691198">
      <w:pPr>
        <w:pStyle w:val="NormalWeb"/>
        <w:shd w:val="clear" w:color="auto" w:fill="FFFBFB"/>
        <w:spacing w:before="150" w:beforeAutospacing="0" w:after="150" w:afterAutospacing="0" w:line="240" w:lineRule="atLeast"/>
        <w:jc w:val="both"/>
        <w:rPr>
          <w:rFonts w:asciiTheme="minorHAnsi" w:hAnsiTheme="minorHAnsi" w:cstheme="minorHAnsi"/>
          <w:color w:val="202020"/>
        </w:rPr>
      </w:pPr>
      <w:r w:rsidRPr="00972B96">
        <w:rPr>
          <w:rFonts w:asciiTheme="minorHAnsi" w:hAnsiTheme="minorHAnsi" w:cstheme="minorHAnsi"/>
          <w:color w:val="202020"/>
        </w:rPr>
        <w:t xml:space="preserve">Suma </w:t>
      </w:r>
      <w:proofErr w:type="spellStart"/>
      <w:r w:rsidRPr="00972B96">
        <w:rPr>
          <w:rFonts w:asciiTheme="minorHAnsi" w:hAnsiTheme="minorHAnsi" w:cstheme="minorHAnsi"/>
          <w:color w:val="202020"/>
        </w:rPr>
        <w:t>totală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autorizată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la </w:t>
      </w:r>
      <w:proofErr w:type="spellStart"/>
      <w:r w:rsidRPr="00972B96">
        <w:rPr>
          <w:rFonts w:asciiTheme="minorHAnsi" w:hAnsiTheme="minorHAnsi" w:cstheme="minorHAnsi"/>
          <w:color w:val="202020"/>
        </w:rPr>
        <w:t>plată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este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de 4.800.023,15lei </w:t>
      </w:r>
      <w:proofErr w:type="spellStart"/>
      <w:r w:rsidRPr="00972B96">
        <w:rPr>
          <w:rFonts w:asciiTheme="minorHAnsi" w:hAnsiTheme="minorHAnsi" w:cstheme="minorHAnsi"/>
          <w:color w:val="202020"/>
        </w:rPr>
        <w:t>și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se </w:t>
      </w:r>
      <w:proofErr w:type="spellStart"/>
      <w:r w:rsidRPr="00972B96">
        <w:rPr>
          <w:rFonts w:asciiTheme="minorHAnsi" w:hAnsiTheme="minorHAnsi" w:cstheme="minorHAnsi"/>
          <w:color w:val="202020"/>
        </w:rPr>
        <w:t>acordă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de la </w:t>
      </w:r>
      <w:proofErr w:type="spellStart"/>
      <w:r w:rsidRPr="00972B96">
        <w:rPr>
          <w:rFonts w:asciiTheme="minorHAnsi" w:hAnsiTheme="minorHAnsi" w:cstheme="minorHAnsi"/>
          <w:color w:val="202020"/>
        </w:rPr>
        <w:t>bugetul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de stat, </w:t>
      </w:r>
      <w:proofErr w:type="spellStart"/>
      <w:r w:rsidRPr="00972B96">
        <w:rPr>
          <w:rFonts w:asciiTheme="minorHAnsi" w:hAnsiTheme="minorHAnsi" w:cstheme="minorHAnsi"/>
          <w:color w:val="202020"/>
        </w:rPr>
        <w:t>prin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bugetul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Ministerului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Agriculturii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și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Dezvoltării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Rurale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(MADR), </w:t>
      </w:r>
      <w:proofErr w:type="spellStart"/>
      <w:r w:rsidRPr="00972B96">
        <w:rPr>
          <w:rFonts w:asciiTheme="minorHAnsi" w:hAnsiTheme="minorHAnsi" w:cstheme="minorHAnsi"/>
          <w:color w:val="202020"/>
        </w:rPr>
        <w:t>pentru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un </w:t>
      </w:r>
      <w:proofErr w:type="spellStart"/>
      <w:r w:rsidRPr="00972B96">
        <w:rPr>
          <w:rFonts w:asciiTheme="minorHAnsi" w:hAnsiTheme="minorHAnsi" w:cstheme="minorHAnsi"/>
          <w:color w:val="202020"/>
        </w:rPr>
        <w:t>număr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de 48 de </w:t>
      </w:r>
      <w:proofErr w:type="spellStart"/>
      <w:r w:rsidRPr="00972B96">
        <w:rPr>
          <w:rFonts w:asciiTheme="minorHAnsi" w:hAnsiTheme="minorHAnsi" w:cstheme="minorHAnsi"/>
          <w:color w:val="202020"/>
        </w:rPr>
        <w:t>solicitanți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care au </w:t>
      </w:r>
      <w:proofErr w:type="spellStart"/>
      <w:r w:rsidRPr="00972B96">
        <w:rPr>
          <w:rFonts w:asciiTheme="minorHAnsi" w:hAnsiTheme="minorHAnsi" w:cstheme="minorHAnsi"/>
          <w:color w:val="202020"/>
        </w:rPr>
        <w:t>accesat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această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</w:t>
      </w:r>
      <w:proofErr w:type="spellStart"/>
      <w:r w:rsidRPr="00972B96">
        <w:rPr>
          <w:rFonts w:asciiTheme="minorHAnsi" w:hAnsiTheme="minorHAnsi" w:cstheme="minorHAnsi"/>
          <w:color w:val="202020"/>
        </w:rPr>
        <w:t>formă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de </w:t>
      </w:r>
      <w:proofErr w:type="spellStart"/>
      <w:r w:rsidRPr="00972B96">
        <w:rPr>
          <w:rFonts w:asciiTheme="minorHAnsi" w:hAnsiTheme="minorHAnsi" w:cstheme="minorHAnsi"/>
          <w:color w:val="202020"/>
        </w:rPr>
        <w:t>ajutor</w:t>
      </w:r>
      <w:proofErr w:type="spellEnd"/>
      <w:r w:rsidRPr="00972B96">
        <w:rPr>
          <w:rFonts w:asciiTheme="minorHAnsi" w:hAnsiTheme="minorHAnsi" w:cstheme="minorHAnsi"/>
          <w:color w:val="202020"/>
        </w:rPr>
        <w:t xml:space="preserve"> de stat.</w:t>
      </w:r>
    </w:p>
    <w:p w:rsidR="00691198" w:rsidRPr="00972B96" w:rsidRDefault="00FC4524" w:rsidP="00691198">
      <w:pPr>
        <w:pStyle w:val="NormalWeb"/>
        <w:shd w:val="clear" w:color="auto" w:fill="FFFBFB"/>
        <w:spacing w:before="150" w:beforeAutospacing="0" w:after="150" w:afterAutospacing="0" w:line="240" w:lineRule="atLeast"/>
        <w:jc w:val="right"/>
        <w:rPr>
          <w:rFonts w:asciiTheme="minorHAnsi" w:hAnsiTheme="minorHAnsi" w:cstheme="minorHAnsi"/>
          <w:color w:val="202020"/>
        </w:rPr>
      </w:pPr>
      <w:hyperlink r:id="rId9" w:tgtFrame="_blank" w:history="1">
        <w:proofErr w:type="spellStart"/>
        <w:r w:rsidR="00691198" w:rsidRPr="00972B96">
          <w:rPr>
            <w:rStyle w:val="Hyperlink"/>
            <w:rFonts w:asciiTheme="minorHAnsi" w:hAnsiTheme="minorHAnsi" w:cstheme="minorHAnsi"/>
            <w:i/>
            <w:iCs/>
            <w:color w:val="003366"/>
            <w:sz w:val="28"/>
            <w:szCs w:val="28"/>
          </w:rPr>
          <w:t>Sursa</w:t>
        </w:r>
        <w:proofErr w:type="spellEnd"/>
        <w:r w:rsidR="00691198" w:rsidRPr="00972B96">
          <w:rPr>
            <w:rStyle w:val="Hyperlink"/>
            <w:rFonts w:asciiTheme="minorHAnsi" w:hAnsiTheme="minorHAnsi" w:cstheme="minorHAnsi"/>
            <w:i/>
            <w:iCs/>
            <w:color w:val="003366"/>
            <w:sz w:val="28"/>
            <w:szCs w:val="28"/>
          </w:rPr>
          <w:t>: MADR</w:t>
        </w:r>
      </w:hyperlink>
    </w:p>
    <w:p w:rsidR="00691198" w:rsidRPr="00972B96" w:rsidRDefault="00691198">
      <w:pPr>
        <w:rPr>
          <w:rFonts w:cstheme="minorHAnsi"/>
        </w:rPr>
      </w:pPr>
    </w:p>
    <w:p w:rsidR="00691198" w:rsidRPr="007253D7" w:rsidRDefault="007253D7" w:rsidP="007253D7">
      <w:pPr>
        <w:jc w:val="center"/>
        <w:rPr>
          <w:rFonts w:cstheme="minorHAnsi"/>
          <w:b/>
          <w:i/>
          <w:color w:val="323E4F" w:themeColor="text2" w:themeShade="BF"/>
          <w:sz w:val="28"/>
          <w:szCs w:val="28"/>
        </w:rPr>
      </w:pPr>
      <w:proofErr w:type="spellStart"/>
      <w:r w:rsidRPr="007253D7">
        <w:rPr>
          <w:rFonts w:cstheme="minorHAnsi"/>
          <w:b/>
          <w:i/>
          <w:color w:val="323E4F" w:themeColor="text2" w:themeShade="BF"/>
          <w:sz w:val="28"/>
          <w:szCs w:val="28"/>
        </w:rPr>
        <w:t>Prelungire</w:t>
      </w:r>
      <w:proofErr w:type="spellEnd"/>
      <w:r w:rsidRPr="007253D7">
        <w:rPr>
          <w:rFonts w:cstheme="minorHAnsi"/>
          <w:b/>
          <w:i/>
          <w:color w:val="323E4F" w:themeColor="text2" w:themeShade="BF"/>
          <w:sz w:val="28"/>
          <w:szCs w:val="28"/>
        </w:rPr>
        <w:t xml:space="preserve"> </w:t>
      </w:r>
      <w:proofErr w:type="spellStart"/>
      <w:r w:rsidRPr="007253D7">
        <w:rPr>
          <w:rFonts w:cstheme="minorHAnsi"/>
          <w:b/>
          <w:i/>
          <w:color w:val="323E4F" w:themeColor="text2" w:themeShade="BF"/>
          <w:sz w:val="28"/>
          <w:szCs w:val="28"/>
        </w:rPr>
        <w:t>Sesiune</w:t>
      </w:r>
      <w:proofErr w:type="spellEnd"/>
      <w:r w:rsidRPr="007253D7">
        <w:rPr>
          <w:rFonts w:cstheme="minorHAnsi"/>
          <w:b/>
          <w:i/>
          <w:color w:val="323E4F" w:themeColor="text2" w:themeShade="BF"/>
          <w:sz w:val="28"/>
          <w:szCs w:val="28"/>
        </w:rPr>
        <w:t xml:space="preserve"> PNDR </w:t>
      </w:r>
      <w:proofErr w:type="spellStart"/>
      <w:r>
        <w:rPr>
          <w:rFonts w:cstheme="minorHAnsi"/>
          <w:b/>
          <w:i/>
          <w:color w:val="323E4F" w:themeColor="text2" w:themeShade="BF"/>
          <w:sz w:val="28"/>
          <w:szCs w:val="28"/>
        </w:rPr>
        <w:t>p</w:t>
      </w:r>
      <w:r w:rsidRPr="007253D7">
        <w:rPr>
          <w:rFonts w:cstheme="minorHAnsi"/>
          <w:b/>
          <w:i/>
          <w:color w:val="323E4F" w:themeColor="text2" w:themeShade="BF"/>
          <w:sz w:val="28"/>
          <w:szCs w:val="28"/>
        </w:rPr>
        <w:t>rivind</w:t>
      </w:r>
      <w:proofErr w:type="spellEnd"/>
      <w:r w:rsidRPr="007253D7">
        <w:rPr>
          <w:rFonts w:cstheme="minorHAnsi"/>
          <w:b/>
          <w:i/>
          <w:color w:val="323E4F" w:themeColor="text2" w:themeShade="BF"/>
          <w:sz w:val="28"/>
          <w:szCs w:val="28"/>
        </w:rPr>
        <w:t xml:space="preserve"> </w:t>
      </w:r>
      <w:proofErr w:type="spellStart"/>
      <w:r w:rsidRPr="007253D7">
        <w:rPr>
          <w:rFonts w:cstheme="minorHAnsi"/>
          <w:b/>
          <w:i/>
          <w:color w:val="323E4F" w:themeColor="text2" w:themeShade="BF"/>
          <w:sz w:val="28"/>
          <w:szCs w:val="28"/>
        </w:rPr>
        <w:t>împădurirea</w:t>
      </w:r>
      <w:proofErr w:type="spellEnd"/>
    </w:p>
    <w:p w:rsidR="00972B96" w:rsidRPr="00972B96" w:rsidRDefault="00972B96" w:rsidP="00972B96">
      <w:pPr>
        <w:ind w:firstLine="720"/>
        <w:jc w:val="both"/>
        <w:rPr>
          <w:rFonts w:cstheme="minorHAnsi"/>
        </w:rPr>
      </w:pPr>
      <w:proofErr w:type="spellStart"/>
      <w:r w:rsidRPr="00972B96">
        <w:rPr>
          <w:rFonts w:cstheme="minorHAnsi"/>
        </w:rPr>
        <w:t>Sesiunea</w:t>
      </w:r>
      <w:proofErr w:type="spellEnd"/>
      <w:r w:rsidRPr="00972B96">
        <w:rPr>
          <w:rFonts w:cstheme="minorHAnsi"/>
        </w:rPr>
        <w:t xml:space="preserve"> </w:t>
      </w:r>
      <w:proofErr w:type="spellStart"/>
      <w:r w:rsidRPr="00972B96">
        <w:rPr>
          <w:rFonts w:cstheme="minorHAnsi"/>
        </w:rPr>
        <w:t>nr</w:t>
      </w:r>
      <w:proofErr w:type="spellEnd"/>
      <w:r w:rsidRPr="00972B96">
        <w:rPr>
          <w:rFonts w:cstheme="minorHAnsi"/>
        </w:rPr>
        <w:t xml:space="preserve">. 5 de </w:t>
      </w:r>
      <w:proofErr w:type="spellStart"/>
      <w:r w:rsidRPr="00972B96">
        <w:rPr>
          <w:rFonts w:cstheme="minorHAnsi"/>
        </w:rPr>
        <w:t>depunere</w:t>
      </w:r>
      <w:proofErr w:type="spellEnd"/>
      <w:r w:rsidRPr="00972B96">
        <w:rPr>
          <w:rFonts w:cstheme="minorHAnsi"/>
        </w:rPr>
        <w:t xml:space="preserve"> a </w:t>
      </w:r>
      <w:proofErr w:type="spellStart"/>
      <w:r w:rsidRPr="00972B96">
        <w:rPr>
          <w:rFonts w:cstheme="minorHAnsi"/>
        </w:rPr>
        <w:t>cererilor</w:t>
      </w:r>
      <w:proofErr w:type="spellEnd"/>
      <w:r w:rsidRPr="00972B96">
        <w:rPr>
          <w:rFonts w:cstheme="minorHAnsi"/>
        </w:rPr>
        <w:t xml:space="preserve"> de </w:t>
      </w:r>
      <w:proofErr w:type="spellStart"/>
      <w:r w:rsidRPr="00972B96">
        <w:rPr>
          <w:rFonts w:cstheme="minorHAnsi"/>
        </w:rPr>
        <w:t>sprijin</w:t>
      </w:r>
      <w:proofErr w:type="spellEnd"/>
      <w:r w:rsidRPr="00972B96">
        <w:rPr>
          <w:rFonts w:cstheme="minorHAnsi"/>
        </w:rPr>
        <w:t xml:space="preserve"> </w:t>
      </w:r>
      <w:proofErr w:type="spellStart"/>
      <w:r w:rsidRPr="00972B96">
        <w:rPr>
          <w:rFonts w:cstheme="minorHAnsi"/>
        </w:rPr>
        <w:t>pentru</w:t>
      </w:r>
      <w:proofErr w:type="spellEnd"/>
      <w:r w:rsidRPr="00972B96">
        <w:rPr>
          <w:rFonts w:cstheme="minorHAnsi"/>
        </w:rPr>
        <w:t xml:space="preserve"> Schema de </w:t>
      </w:r>
      <w:proofErr w:type="spellStart"/>
      <w:r w:rsidRPr="00972B96">
        <w:rPr>
          <w:rFonts w:cstheme="minorHAnsi"/>
        </w:rPr>
        <w:t>ajutor</w:t>
      </w:r>
      <w:proofErr w:type="spellEnd"/>
      <w:r w:rsidRPr="00972B96">
        <w:rPr>
          <w:rFonts w:cstheme="minorHAnsi"/>
        </w:rPr>
        <w:t xml:space="preserve"> de stat "</w:t>
      </w:r>
      <w:proofErr w:type="spellStart"/>
      <w:r w:rsidRPr="00972B96">
        <w:rPr>
          <w:rFonts w:cstheme="minorHAnsi"/>
        </w:rPr>
        <w:t>Sprijin</w:t>
      </w:r>
      <w:proofErr w:type="spellEnd"/>
      <w:r w:rsidRPr="00972B96">
        <w:rPr>
          <w:rFonts w:cstheme="minorHAnsi"/>
        </w:rPr>
        <w:t xml:space="preserve"> </w:t>
      </w:r>
      <w:proofErr w:type="spellStart"/>
      <w:r w:rsidRPr="00972B96">
        <w:rPr>
          <w:rFonts w:cstheme="minorHAnsi"/>
        </w:rPr>
        <w:t>pentru</w:t>
      </w:r>
      <w:proofErr w:type="spellEnd"/>
      <w:r w:rsidRPr="00972B96">
        <w:rPr>
          <w:rFonts w:cstheme="minorHAnsi"/>
        </w:rPr>
        <w:t xml:space="preserve"> prima </w:t>
      </w:r>
      <w:proofErr w:type="spellStart"/>
      <w:r w:rsidRPr="00972B96">
        <w:rPr>
          <w:rFonts w:cstheme="minorHAnsi"/>
        </w:rPr>
        <w:t>împădurire</w:t>
      </w:r>
      <w:proofErr w:type="spellEnd"/>
      <w:r w:rsidRPr="00972B96">
        <w:rPr>
          <w:rFonts w:cstheme="minorHAnsi"/>
        </w:rPr>
        <w:t xml:space="preserve"> </w:t>
      </w:r>
      <w:proofErr w:type="spellStart"/>
      <w:r w:rsidRPr="00972B96">
        <w:rPr>
          <w:rFonts w:cstheme="minorHAnsi"/>
        </w:rPr>
        <w:t>și</w:t>
      </w:r>
      <w:proofErr w:type="spellEnd"/>
      <w:r w:rsidRPr="00972B96">
        <w:rPr>
          <w:rFonts w:cstheme="minorHAnsi"/>
        </w:rPr>
        <w:t xml:space="preserve"> </w:t>
      </w:r>
      <w:proofErr w:type="spellStart"/>
      <w:r w:rsidRPr="00972B96">
        <w:rPr>
          <w:rFonts w:cstheme="minorHAnsi"/>
        </w:rPr>
        <w:t>crearea</w:t>
      </w:r>
      <w:proofErr w:type="spellEnd"/>
      <w:r w:rsidRPr="00972B96">
        <w:rPr>
          <w:rFonts w:cstheme="minorHAnsi"/>
        </w:rPr>
        <w:t xml:space="preserve"> de </w:t>
      </w:r>
      <w:proofErr w:type="spellStart"/>
      <w:r w:rsidRPr="00972B96">
        <w:rPr>
          <w:rFonts w:cstheme="minorHAnsi"/>
        </w:rPr>
        <w:t>suprafețe</w:t>
      </w:r>
      <w:proofErr w:type="spellEnd"/>
      <w:r w:rsidRPr="00972B96">
        <w:rPr>
          <w:rFonts w:cstheme="minorHAnsi"/>
        </w:rPr>
        <w:t xml:space="preserve"> </w:t>
      </w:r>
      <w:proofErr w:type="spellStart"/>
      <w:r w:rsidRPr="00972B96">
        <w:rPr>
          <w:rFonts w:cstheme="minorHAnsi"/>
        </w:rPr>
        <w:t>împădurire</w:t>
      </w:r>
      <w:proofErr w:type="spellEnd"/>
      <w:r w:rsidRPr="00972B96">
        <w:rPr>
          <w:rFonts w:cstheme="minorHAnsi"/>
        </w:rPr>
        <w:t xml:space="preserve">”, </w:t>
      </w:r>
      <w:proofErr w:type="spellStart"/>
      <w:r w:rsidRPr="00972B96">
        <w:rPr>
          <w:rFonts w:cstheme="minorHAnsi"/>
        </w:rPr>
        <w:t>aferentă</w:t>
      </w:r>
      <w:proofErr w:type="spellEnd"/>
      <w:r w:rsidRPr="00972B96">
        <w:rPr>
          <w:rFonts w:cstheme="minorHAnsi"/>
        </w:rPr>
        <w:t xml:space="preserve"> </w:t>
      </w:r>
      <w:proofErr w:type="spellStart"/>
      <w:r w:rsidRPr="00972B96">
        <w:rPr>
          <w:rFonts w:cstheme="minorHAnsi"/>
        </w:rPr>
        <w:t>submăsurii</w:t>
      </w:r>
      <w:proofErr w:type="spellEnd"/>
      <w:r w:rsidRPr="00972B96">
        <w:rPr>
          <w:rFonts w:cstheme="minorHAnsi"/>
        </w:rPr>
        <w:t xml:space="preserve"> 8.1 „</w:t>
      </w:r>
      <w:proofErr w:type="spellStart"/>
      <w:r w:rsidRPr="00972B96">
        <w:rPr>
          <w:rFonts w:cstheme="minorHAnsi"/>
        </w:rPr>
        <w:t>Împăduriri</w:t>
      </w:r>
      <w:proofErr w:type="spellEnd"/>
      <w:r w:rsidRPr="00972B96">
        <w:rPr>
          <w:rFonts w:cstheme="minorHAnsi"/>
        </w:rPr>
        <w:t xml:space="preserve"> </w:t>
      </w:r>
      <w:proofErr w:type="spellStart"/>
      <w:r w:rsidRPr="00972B96">
        <w:rPr>
          <w:rFonts w:cstheme="minorHAnsi"/>
        </w:rPr>
        <w:t>și</w:t>
      </w:r>
      <w:proofErr w:type="spellEnd"/>
      <w:r w:rsidRPr="00972B96">
        <w:rPr>
          <w:rFonts w:cstheme="minorHAnsi"/>
        </w:rPr>
        <w:t xml:space="preserve"> </w:t>
      </w:r>
      <w:proofErr w:type="spellStart"/>
      <w:r w:rsidRPr="00972B96">
        <w:rPr>
          <w:rFonts w:cstheme="minorHAnsi"/>
        </w:rPr>
        <w:t>crearea</w:t>
      </w:r>
      <w:proofErr w:type="spellEnd"/>
      <w:r w:rsidRPr="00972B96">
        <w:rPr>
          <w:rFonts w:cstheme="minorHAnsi"/>
        </w:rPr>
        <w:t xml:space="preserve"> de </w:t>
      </w:r>
      <w:proofErr w:type="spellStart"/>
      <w:r w:rsidRPr="00972B96">
        <w:rPr>
          <w:rFonts w:cstheme="minorHAnsi"/>
        </w:rPr>
        <w:t>suprafețe</w:t>
      </w:r>
      <w:proofErr w:type="spellEnd"/>
      <w:r w:rsidRPr="00972B96">
        <w:rPr>
          <w:rFonts w:cstheme="minorHAnsi"/>
        </w:rPr>
        <w:t xml:space="preserve"> </w:t>
      </w:r>
      <w:proofErr w:type="spellStart"/>
      <w:r w:rsidRPr="00972B96">
        <w:rPr>
          <w:rFonts w:cstheme="minorHAnsi"/>
        </w:rPr>
        <w:t>împădurite</w:t>
      </w:r>
      <w:proofErr w:type="spellEnd"/>
      <w:r w:rsidRPr="00972B96">
        <w:rPr>
          <w:rFonts w:cstheme="minorHAnsi"/>
        </w:rPr>
        <w:t xml:space="preserve">” din </w:t>
      </w:r>
      <w:proofErr w:type="spellStart"/>
      <w:r w:rsidRPr="00972B96">
        <w:rPr>
          <w:rFonts w:cstheme="minorHAnsi"/>
        </w:rPr>
        <w:t>cadrul</w:t>
      </w:r>
      <w:proofErr w:type="spellEnd"/>
      <w:r w:rsidRPr="00972B96">
        <w:rPr>
          <w:rFonts w:cstheme="minorHAnsi"/>
        </w:rPr>
        <w:t xml:space="preserve"> PNDR 2014-2020, se </w:t>
      </w:r>
      <w:proofErr w:type="spellStart"/>
      <w:r w:rsidRPr="00972B96">
        <w:rPr>
          <w:rFonts w:cstheme="minorHAnsi"/>
        </w:rPr>
        <w:t>prelungește</w:t>
      </w:r>
      <w:proofErr w:type="spellEnd"/>
      <w:r w:rsidRPr="00972B96">
        <w:rPr>
          <w:rFonts w:cstheme="minorHAnsi"/>
        </w:rPr>
        <w:t xml:space="preserve"> </w:t>
      </w:r>
      <w:proofErr w:type="spellStart"/>
      <w:r w:rsidRPr="00972B96">
        <w:rPr>
          <w:rFonts w:cstheme="minorHAnsi"/>
        </w:rPr>
        <w:t>până</w:t>
      </w:r>
      <w:proofErr w:type="spellEnd"/>
      <w:r w:rsidRPr="00972B96">
        <w:rPr>
          <w:rFonts w:cstheme="minorHAnsi"/>
        </w:rPr>
        <w:t xml:space="preserve"> la data </w:t>
      </w:r>
      <w:proofErr w:type="spellStart"/>
      <w:r w:rsidRPr="00972B96">
        <w:rPr>
          <w:rFonts w:cstheme="minorHAnsi"/>
        </w:rPr>
        <w:t>de</w:t>
      </w:r>
      <w:proofErr w:type="spellEnd"/>
      <w:r w:rsidRPr="00972B96">
        <w:rPr>
          <w:rFonts w:cstheme="minorHAnsi"/>
        </w:rPr>
        <w:t xml:space="preserve"> 26.02.2021. </w:t>
      </w:r>
    </w:p>
    <w:p w:rsidR="00972B96" w:rsidRPr="00972B96" w:rsidRDefault="00972B96" w:rsidP="00972B96">
      <w:pPr>
        <w:ind w:firstLine="720"/>
        <w:jc w:val="both"/>
        <w:rPr>
          <w:rFonts w:cstheme="minorHAnsi"/>
        </w:rPr>
      </w:pPr>
      <w:proofErr w:type="spellStart"/>
      <w:r w:rsidRPr="00972B96">
        <w:rPr>
          <w:rFonts w:cstheme="minorHAnsi"/>
        </w:rPr>
        <w:lastRenderedPageBreak/>
        <w:t>Ghidul</w:t>
      </w:r>
      <w:proofErr w:type="spellEnd"/>
      <w:r w:rsidRPr="00972B96">
        <w:rPr>
          <w:rFonts w:cstheme="minorHAnsi"/>
        </w:rPr>
        <w:t xml:space="preserve"> </w:t>
      </w:r>
      <w:proofErr w:type="spellStart"/>
      <w:r w:rsidRPr="00972B96">
        <w:rPr>
          <w:rFonts w:cstheme="minorHAnsi"/>
        </w:rPr>
        <w:t>solicitantului</w:t>
      </w:r>
      <w:proofErr w:type="spellEnd"/>
      <w:r w:rsidRPr="00972B96">
        <w:rPr>
          <w:rFonts w:cstheme="minorHAnsi"/>
        </w:rPr>
        <w:t xml:space="preserve"> </w:t>
      </w:r>
      <w:proofErr w:type="spellStart"/>
      <w:r w:rsidRPr="00972B96">
        <w:rPr>
          <w:rFonts w:cstheme="minorHAnsi"/>
        </w:rPr>
        <w:t>pentru</w:t>
      </w:r>
      <w:proofErr w:type="spellEnd"/>
      <w:r w:rsidRPr="00972B96">
        <w:rPr>
          <w:rFonts w:cstheme="minorHAnsi"/>
        </w:rPr>
        <w:t xml:space="preserve"> Schema de </w:t>
      </w:r>
      <w:proofErr w:type="spellStart"/>
      <w:r w:rsidRPr="00972B96">
        <w:rPr>
          <w:rFonts w:cstheme="minorHAnsi"/>
        </w:rPr>
        <w:t>ajutor</w:t>
      </w:r>
      <w:proofErr w:type="spellEnd"/>
      <w:r w:rsidRPr="00972B96">
        <w:rPr>
          <w:rFonts w:cstheme="minorHAnsi"/>
        </w:rPr>
        <w:t xml:space="preserve"> de stat "</w:t>
      </w:r>
      <w:proofErr w:type="spellStart"/>
      <w:r w:rsidRPr="00972B96">
        <w:rPr>
          <w:rFonts w:cstheme="minorHAnsi"/>
        </w:rPr>
        <w:t>Sprijin</w:t>
      </w:r>
      <w:proofErr w:type="spellEnd"/>
      <w:r w:rsidRPr="00972B96">
        <w:rPr>
          <w:rFonts w:cstheme="minorHAnsi"/>
        </w:rPr>
        <w:t xml:space="preserve"> </w:t>
      </w:r>
      <w:proofErr w:type="spellStart"/>
      <w:r w:rsidRPr="00972B96">
        <w:rPr>
          <w:rFonts w:cstheme="minorHAnsi"/>
        </w:rPr>
        <w:t>pentru</w:t>
      </w:r>
      <w:proofErr w:type="spellEnd"/>
      <w:r w:rsidRPr="00972B96">
        <w:rPr>
          <w:rFonts w:cstheme="minorHAnsi"/>
        </w:rPr>
        <w:t xml:space="preserve"> prima </w:t>
      </w:r>
      <w:proofErr w:type="spellStart"/>
      <w:r w:rsidRPr="00972B96">
        <w:rPr>
          <w:rFonts w:cstheme="minorHAnsi"/>
        </w:rPr>
        <w:t>împădurire</w:t>
      </w:r>
      <w:proofErr w:type="spellEnd"/>
      <w:r w:rsidRPr="00972B96">
        <w:rPr>
          <w:rFonts w:cstheme="minorHAnsi"/>
        </w:rPr>
        <w:t xml:space="preserve"> </w:t>
      </w:r>
      <w:proofErr w:type="spellStart"/>
      <w:r w:rsidRPr="00972B96">
        <w:rPr>
          <w:rFonts w:cstheme="minorHAnsi"/>
        </w:rPr>
        <w:t>și</w:t>
      </w:r>
      <w:proofErr w:type="spellEnd"/>
      <w:r w:rsidRPr="00972B96">
        <w:rPr>
          <w:rFonts w:cstheme="minorHAnsi"/>
        </w:rPr>
        <w:t xml:space="preserve"> </w:t>
      </w:r>
      <w:proofErr w:type="spellStart"/>
      <w:r w:rsidRPr="00972B96">
        <w:rPr>
          <w:rFonts w:cstheme="minorHAnsi"/>
        </w:rPr>
        <w:t>crearea</w:t>
      </w:r>
      <w:proofErr w:type="spellEnd"/>
      <w:r w:rsidRPr="00972B96">
        <w:rPr>
          <w:rFonts w:cstheme="minorHAnsi"/>
        </w:rPr>
        <w:t xml:space="preserve"> de </w:t>
      </w:r>
      <w:proofErr w:type="spellStart"/>
      <w:r w:rsidRPr="00972B96">
        <w:rPr>
          <w:rFonts w:cstheme="minorHAnsi"/>
        </w:rPr>
        <w:t>suprafețe</w:t>
      </w:r>
      <w:proofErr w:type="spellEnd"/>
      <w:r w:rsidRPr="00972B96">
        <w:rPr>
          <w:rFonts w:cstheme="minorHAnsi"/>
        </w:rPr>
        <w:t xml:space="preserve"> </w:t>
      </w:r>
      <w:proofErr w:type="spellStart"/>
      <w:r w:rsidRPr="00972B96">
        <w:rPr>
          <w:rFonts w:cstheme="minorHAnsi"/>
        </w:rPr>
        <w:t>împădurite</w:t>
      </w:r>
      <w:proofErr w:type="spellEnd"/>
      <w:r w:rsidRPr="00972B96">
        <w:rPr>
          <w:rFonts w:cstheme="minorHAnsi"/>
        </w:rPr>
        <w:t xml:space="preserve">” </w:t>
      </w:r>
      <w:proofErr w:type="spellStart"/>
      <w:r w:rsidRPr="00972B96">
        <w:rPr>
          <w:rFonts w:cstheme="minorHAnsi"/>
        </w:rPr>
        <w:t>aferent</w:t>
      </w:r>
      <w:proofErr w:type="spellEnd"/>
      <w:r w:rsidRPr="00972B96">
        <w:rPr>
          <w:rFonts w:cstheme="minorHAnsi"/>
        </w:rPr>
        <w:t xml:space="preserve"> </w:t>
      </w:r>
      <w:proofErr w:type="spellStart"/>
      <w:r w:rsidRPr="00972B96">
        <w:rPr>
          <w:rFonts w:cstheme="minorHAnsi"/>
        </w:rPr>
        <w:t>sesiunii</w:t>
      </w:r>
      <w:proofErr w:type="spellEnd"/>
      <w:r w:rsidRPr="00972B96">
        <w:rPr>
          <w:rFonts w:cstheme="minorHAnsi"/>
        </w:rPr>
        <w:t xml:space="preserve"> </w:t>
      </w:r>
      <w:proofErr w:type="spellStart"/>
      <w:r w:rsidRPr="00972B96">
        <w:rPr>
          <w:rFonts w:cstheme="minorHAnsi"/>
        </w:rPr>
        <w:t>nr</w:t>
      </w:r>
      <w:proofErr w:type="spellEnd"/>
      <w:r w:rsidRPr="00972B96">
        <w:rPr>
          <w:rFonts w:cstheme="minorHAnsi"/>
        </w:rPr>
        <w:t xml:space="preserve">. 5 de </w:t>
      </w:r>
      <w:proofErr w:type="spellStart"/>
      <w:r w:rsidRPr="00972B96">
        <w:rPr>
          <w:rFonts w:cstheme="minorHAnsi"/>
        </w:rPr>
        <w:t>depunere</w:t>
      </w:r>
      <w:proofErr w:type="spellEnd"/>
      <w:r w:rsidRPr="00972B96">
        <w:rPr>
          <w:rFonts w:cstheme="minorHAnsi"/>
        </w:rPr>
        <w:t xml:space="preserve"> a </w:t>
      </w:r>
      <w:proofErr w:type="spellStart"/>
      <w:r w:rsidRPr="00972B96">
        <w:rPr>
          <w:rFonts w:cstheme="minorHAnsi"/>
        </w:rPr>
        <w:t>cererilor</w:t>
      </w:r>
      <w:proofErr w:type="spellEnd"/>
      <w:r w:rsidRPr="00972B96">
        <w:rPr>
          <w:rFonts w:cstheme="minorHAnsi"/>
        </w:rPr>
        <w:t xml:space="preserve"> de </w:t>
      </w:r>
      <w:proofErr w:type="spellStart"/>
      <w:r w:rsidRPr="00972B96">
        <w:rPr>
          <w:rFonts w:cstheme="minorHAnsi"/>
        </w:rPr>
        <w:t>sprijin</w:t>
      </w:r>
      <w:proofErr w:type="spellEnd"/>
      <w:r w:rsidRPr="00972B96">
        <w:rPr>
          <w:rFonts w:cstheme="minorHAnsi"/>
        </w:rPr>
        <w:t xml:space="preserve">, </w:t>
      </w:r>
      <w:proofErr w:type="spellStart"/>
      <w:r w:rsidRPr="00972B96">
        <w:rPr>
          <w:rFonts w:cstheme="minorHAnsi"/>
        </w:rPr>
        <w:t>precum</w:t>
      </w:r>
      <w:proofErr w:type="spellEnd"/>
      <w:r w:rsidRPr="00972B96">
        <w:rPr>
          <w:rFonts w:cstheme="minorHAnsi"/>
        </w:rPr>
        <w:t xml:space="preserve"> </w:t>
      </w:r>
      <w:proofErr w:type="spellStart"/>
      <w:r w:rsidRPr="00972B96">
        <w:rPr>
          <w:rFonts w:cstheme="minorHAnsi"/>
        </w:rPr>
        <w:t>și</w:t>
      </w:r>
      <w:proofErr w:type="spellEnd"/>
      <w:r w:rsidRPr="00972B96">
        <w:rPr>
          <w:rFonts w:cstheme="minorHAnsi"/>
        </w:rPr>
        <w:t xml:space="preserve"> </w:t>
      </w:r>
      <w:proofErr w:type="spellStart"/>
      <w:r w:rsidRPr="00972B96">
        <w:rPr>
          <w:rFonts w:cstheme="minorHAnsi"/>
        </w:rPr>
        <w:t>documentele</w:t>
      </w:r>
      <w:proofErr w:type="spellEnd"/>
      <w:r w:rsidRPr="00972B96">
        <w:rPr>
          <w:rFonts w:cstheme="minorHAnsi"/>
        </w:rPr>
        <w:t xml:space="preserve"> </w:t>
      </w:r>
      <w:proofErr w:type="spellStart"/>
      <w:r w:rsidRPr="00972B96">
        <w:rPr>
          <w:rFonts w:cstheme="minorHAnsi"/>
        </w:rPr>
        <w:t>relevante</w:t>
      </w:r>
      <w:proofErr w:type="spellEnd"/>
      <w:r w:rsidRPr="00972B96">
        <w:rPr>
          <w:rFonts w:cstheme="minorHAnsi"/>
        </w:rPr>
        <w:t xml:space="preserve"> </w:t>
      </w:r>
      <w:proofErr w:type="spellStart"/>
      <w:r w:rsidRPr="00972B96">
        <w:rPr>
          <w:rFonts w:cstheme="minorHAnsi"/>
        </w:rPr>
        <w:t>pentru</w:t>
      </w:r>
      <w:proofErr w:type="spellEnd"/>
      <w:r w:rsidRPr="00972B96">
        <w:rPr>
          <w:rFonts w:cstheme="minorHAnsi"/>
        </w:rPr>
        <w:t xml:space="preserve"> </w:t>
      </w:r>
      <w:proofErr w:type="spellStart"/>
      <w:r w:rsidRPr="00972B96">
        <w:rPr>
          <w:rFonts w:cstheme="minorHAnsi"/>
        </w:rPr>
        <w:t>implementarea</w:t>
      </w:r>
      <w:proofErr w:type="spellEnd"/>
      <w:r w:rsidRPr="00972B96">
        <w:rPr>
          <w:rFonts w:cstheme="minorHAnsi"/>
        </w:rPr>
        <w:t xml:space="preserve"> </w:t>
      </w:r>
      <w:proofErr w:type="spellStart"/>
      <w:r w:rsidRPr="00972B96">
        <w:rPr>
          <w:rFonts w:cstheme="minorHAnsi"/>
        </w:rPr>
        <w:t>schemei</w:t>
      </w:r>
      <w:proofErr w:type="spellEnd"/>
      <w:r w:rsidRPr="00972B96">
        <w:rPr>
          <w:rFonts w:cstheme="minorHAnsi"/>
        </w:rPr>
        <w:t xml:space="preserve"> de </w:t>
      </w:r>
      <w:proofErr w:type="spellStart"/>
      <w:r w:rsidRPr="00972B96">
        <w:rPr>
          <w:rFonts w:cstheme="minorHAnsi"/>
        </w:rPr>
        <w:t>ajutor</w:t>
      </w:r>
      <w:proofErr w:type="spellEnd"/>
      <w:r w:rsidRPr="00972B96">
        <w:rPr>
          <w:rFonts w:cstheme="minorHAnsi"/>
        </w:rPr>
        <w:t xml:space="preserve"> de stat </w:t>
      </w:r>
      <w:proofErr w:type="spellStart"/>
      <w:r w:rsidRPr="00972B96">
        <w:rPr>
          <w:rFonts w:cstheme="minorHAnsi"/>
        </w:rPr>
        <w:t>sunt</w:t>
      </w:r>
      <w:proofErr w:type="spellEnd"/>
      <w:r w:rsidRPr="00972B96">
        <w:rPr>
          <w:rFonts w:cstheme="minorHAnsi"/>
        </w:rPr>
        <w:t xml:space="preserve"> </w:t>
      </w:r>
      <w:proofErr w:type="spellStart"/>
      <w:r w:rsidRPr="00972B96">
        <w:rPr>
          <w:rFonts w:cstheme="minorHAnsi"/>
        </w:rPr>
        <w:t>publicate</w:t>
      </w:r>
      <w:proofErr w:type="spellEnd"/>
      <w:r w:rsidRPr="00972B96">
        <w:rPr>
          <w:rFonts w:cstheme="minorHAnsi"/>
        </w:rPr>
        <w:t xml:space="preserve"> </w:t>
      </w:r>
      <w:proofErr w:type="spellStart"/>
      <w:r w:rsidRPr="00972B96">
        <w:rPr>
          <w:rFonts w:cstheme="minorHAnsi"/>
        </w:rPr>
        <w:t>pe</w:t>
      </w:r>
      <w:proofErr w:type="spellEnd"/>
      <w:r w:rsidRPr="00972B96">
        <w:rPr>
          <w:rFonts w:cstheme="minorHAnsi"/>
        </w:rPr>
        <w:t xml:space="preserve"> site-</w:t>
      </w:r>
      <w:proofErr w:type="spellStart"/>
      <w:r w:rsidRPr="00972B96">
        <w:rPr>
          <w:rFonts w:cstheme="minorHAnsi"/>
        </w:rPr>
        <w:t>ul</w:t>
      </w:r>
      <w:proofErr w:type="spellEnd"/>
      <w:r w:rsidRPr="00972B96">
        <w:rPr>
          <w:rFonts w:cstheme="minorHAnsi"/>
        </w:rPr>
        <w:t xml:space="preserve"> APIA - </w:t>
      </w:r>
      <w:proofErr w:type="gramStart"/>
      <w:r w:rsidRPr="00972B96">
        <w:rPr>
          <w:rFonts w:cstheme="minorHAnsi"/>
        </w:rPr>
        <w:t>http://www.apia.org.ro ,</w:t>
      </w:r>
      <w:proofErr w:type="gramEnd"/>
      <w:r w:rsidRPr="00972B96">
        <w:rPr>
          <w:rFonts w:cstheme="minorHAnsi"/>
        </w:rPr>
        <w:t xml:space="preserve"> la </w:t>
      </w:r>
      <w:proofErr w:type="spellStart"/>
      <w:r w:rsidRPr="00972B96">
        <w:rPr>
          <w:rFonts w:cstheme="minorHAnsi"/>
        </w:rPr>
        <w:t>secțiunea</w:t>
      </w:r>
      <w:proofErr w:type="spellEnd"/>
      <w:r w:rsidRPr="00972B96">
        <w:rPr>
          <w:rFonts w:cstheme="minorHAnsi"/>
        </w:rPr>
        <w:t xml:space="preserve"> </w:t>
      </w:r>
      <w:proofErr w:type="spellStart"/>
      <w:r w:rsidRPr="00972B96">
        <w:rPr>
          <w:rFonts w:cstheme="minorHAnsi"/>
        </w:rPr>
        <w:t>Măsuri</w:t>
      </w:r>
      <w:proofErr w:type="spellEnd"/>
      <w:r w:rsidRPr="00972B96">
        <w:rPr>
          <w:rFonts w:cstheme="minorHAnsi"/>
        </w:rPr>
        <w:t xml:space="preserve"> de </w:t>
      </w:r>
      <w:proofErr w:type="spellStart"/>
      <w:r w:rsidRPr="00972B96">
        <w:rPr>
          <w:rFonts w:cstheme="minorHAnsi"/>
        </w:rPr>
        <w:t>sprijin</w:t>
      </w:r>
      <w:proofErr w:type="spellEnd"/>
      <w:r w:rsidRPr="00972B96">
        <w:rPr>
          <w:rFonts w:cstheme="minorHAnsi"/>
        </w:rPr>
        <w:t xml:space="preserve"> </w:t>
      </w:r>
      <w:proofErr w:type="spellStart"/>
      <w:r w:rsidRPr="00972B96">
        <w:rPr>
          <w:rFonts w:cstheme="minorHAnsi"/>
        </w:rPr>
        <w:t>și</w:t>
      </w:r>
      <w:proofErr w:type="spellEnd"/>
      <w:r w:rsidRPr="00972B96">
        <w:rPr>
          <w:rFonts w:cstheme="minorHAnsi"/>
        </w:rPr>
        <w:t xml:space="preserve"> IACS, </w:t>
      </w:r>
      <w:proofErr w:type="spellStart"/>
      <w:r w:rsidRPr="00972B96">
        <w:rPr>
          <w:rFonts w:cstheme="minorHAnsi"/>
        </w:rPr>
        <w:t>respectiv</w:t>
      </w:r>
      <w:proofErr w:type="spellEnd"/>
      <w:r w:rsidRPr="00972B96">
        <w:rPr>
          <w:rFonts w:cstheme="minorHAnsi"/>
        </w:rPr>
        <w:t xml:space="preserve"> </w:t>
      </w:r>
      <w:proofErr w:type="spellStart"/>
      <w:r w:rsidRPr="00972B96">
        <w:rPr>
          <w:rFonts w:cstheme="minorHAnsi"/>
        </w:rPr>
        <w:t>Măsuri</w:t>
      </w:r>
      <w:proofErr w:type="spellEnd"/>
      <w:r w:rsidRPr="00972B96">
        <w:rPr>
          <w:rFonts w:cstheme="minorHAnsi"/>
        </w:rPr>
        <w:t xml:space="preserve"> delegate din PNDR.</w:t>
      </w:r>
    </w:p>
    <w:p w:rsidR="00972B96" w:rsidRPr="00972B96" w:rsidRDefault="00972B96" w:rsidP="00972B96">
      <w:pPr>
        <w:ind w:firstLine="720"/>
        <w:jc w:val="both"/>
        <w:rPr>
          <w:rFonts w:cstheme="minorHAnsi"/>
        </w:rPr>
      </w:pPr>
    </w:p>
    <w:p w:rsidR="00972B96" w:rsidRPr="00FC4524" w:rsidRDefault="00972B96" w:rsidP="00972B96">
      <w:pPr>
        <w:ind w:firstLine="720"/>
        <w:jc w:val="right"/>
        <w:rPr>
          <w:rFonts w:cstheme="minorHAnsi"/>
          <w:i/>
          <w:sz w:val="28"/>
          <w:szCs w:val="28"/>
          <w:u w:val="single"/>
        </w:rPr>
      </w:pPr>
      <w:r w:rsidRPr="00972B96">
        <w:rPr>
          <w:rFonts w:cstheme="minorHAnsi"/>
          <w:i/>
          <w:sz w:val="28"/>
          <w:szCs w:val="28"/>
        </w:rPr>
        <w:t xml:space="preserve"> </w:t>
      </w:r>
      <w:bookmarkStart w:id="0" w:name="_GoBack"/>
      <w:proofErr w:type="spellStart"/>
      <w:r w:rsidRPr="00FC4524">
        <w:rPr>
          <w:rFonts w:cstheme="minorHAnsi"/>
          <w:i/>
          <w:sz w:val="28"/>
          <w:szCs w:val="28"/>
          <w:u w:val="single"/>
        </w:rPr>
        <w:t>Sursa</w:t>
      </w:r>
      <w:proofErr w:type="spellEnd"/>
      <w:r w:rsidRPr="00FC4524">
        <w:rPr>
          <w:rFonts w:cstheme="minorHAnsi"/>
          <w:i/>
          <w:sz w:val="28"/>
          <w:szCs w:val="28"/>
          <w:u w:val="single"/>
        </w:rPr>
        <w:t>: APIA</w:t>
      </w:r>
      <w:bookmarkEnd w:id="0"/>
    </w:p>
    <w:p w:rsidR="00972B96" w:rsidRPr="00972B96" w:rsidRDefault="00972B96" w:rsidP="00972B96">
      <w:pPr>
        <w:ind w:firstLine="720"/>
        <w:jc w:val="both"/>
        <w:rPr>
          <w:rFonts w:cstheme="minorHAnsi"/>
        </w:rPr>
      </w:pPr>
    </w:p>
    <w:sectPr w:rsidR="00972B96" w:rsidRPr="00972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D0E"/>
    <w:multiLevelType w:val="multilevel"/>
    <w:tmpl w:val="1F02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87E9A"/>
    <w:multiLevelType w:val="multilevel"/>
    <w:tmpl w:val="8222E6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A5838"/>
    <w:multiLevelType w:val="multilevel"/>
    <w:tmpl w:val="4774C0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DA5F37"/>
    <w:multiLevelType w:val="multilevel"/>
    <w:tmpl w:val="0D22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602D6B"/>
    <w:multiLevelType w:val="multilevel"/>
    <w:tmpl w:val="1B7CE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DB196F"/>
    <w:multiLevelType w:val="multilevel"/>
    <w:tmpl w:val="EF58A5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63"/>
    <w:rsid w:val="00691198"/>
    <w:rsid w:val="007253D7"/>
    <w:rsid w:val="00972B96"/>
    <w:rsid w:val="00BB0279"/>
    <w:rsid w:val="00D34B63"/>
    <w:rsid w:val="00EC7EB5"/>
    <w:rsid w:val="00FC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F9994"/>
  <w15:chartTrackingRefBased/>
  <w15:docId w15:val="{F4EB7196-2FC5-4848-B0AC-62EC2D7F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7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7E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C7EB5"/>
    <w:rPr>
      <w:b/>
      <w:bCs/>
    </w:rPr>
  </w:style>
  <w:style w:type="character" w:styleId="Emphasis">
    <w:name w:val="Emphasis"/>
    <w:basedOn w:val="DefaultParagraphFont"/>
    <w:uiPriority w:val="20"/>
    <w:qFormat/>
    <w:rsid w:val="00EC7EB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C7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9119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10.n1.tema.ro/rewrite/MjAyMDEyMTQxMDAwMTgxMjlmOTY1ODA5OGEyZWQ3ZTFmN2U3MGM1MTk1ZDQ3Yzo2MTQ3NzItODA5ODM2MTE0L2h0dHBzOi8vYW1wZXN0ZS5yby9pbmZvcm1hcmkvYW51bnR1cmktbGFuc2FyaS1hcGVsdXJpLzEwMjItYW51bnQtcHJpdmluZC1sYW5zYXJlYS1hcGVsdWx1aS1uci0xLWRlLWNlcmVyaS1kZS1maW5hbnRhcmUtbWFzdXJhLWlpLTExLW1hc3VyaS1kZS1zYW5hdGF0ZS1wdWJsaWNhLmh0bWw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10.n1.tema.ro/rewrite/MjAyMDEyMTExMDAwMTY2NmE4ODFmMDIwNWUzM2I2Njc5ZThjOWJkMTBhOWUyYzo2MTQ0NzgtODA3NDU4ODY5L2h0dHA6Ly93d3cuYWRyY2VudHJ1LnJvL2NvbXVuaWNhcmUvYWNjZXN1bC1pbW0tdXJpbG9yLXBlLW5vaS1waWV0ZS1zdXN0aW51dC1kZS11bml1bmVhLWV1cm9wZWFuYS8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10.n1.tema.ro/rewrite/MjAyMDEyMTExMDAwMTY2NmE4ODFmMDIwNWUzM2I2Njc5ZThjOWJkMTBhOWUyYzo2MTQ0NzgtODA3NDU4ODY5L2h0dHBzOi8vZWMuZXVyb3BhLmV1L2RpZ2l0YWwtc2luZ2xlLW1hcmtldC9lbi9zdGFydHVwLWV1cm9wZQ=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10.n1.tema.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10.n1.tema.ro/rewrite/MjAyMDEyMTYwOTU5NDYzMTBhNGVlMTgzMzQ0NjA3MDU0N2NhNWQxNmNlYzU0Mjo2MTUwNzEtODEyMjE1ODE5L2h0dHA6Ly93d3cuYXBpYS5vcmcucm8vZmlsZXMvbmV3c19maWxlcy9DUF9QbGF0YV9hanV0b3JfYW1lbGlvcmFyZV9yYXNlXzE1LjEyLjIwMjAucG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1450</Words>
  <Characters>8270</Characters>
  <Application>Microsoft Office Word</Application>
  <DocSecurity>0</DocSecurity>
  <Lines>68</Lines>
  <Paragraphs>19</Paragraphs>
  <ScaleCrop>false</ScaleCrop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2021-04-18T15:54:00Z</dcterms:created>
  <dcterms:modified xsi:type="dcterms:W3CDTF">2021-04-18T16:17:00Z</dcterms:modified>
</cp:coreProperties>
</file>